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20BE" w:rsidRDefault="004220BE" w:rsidP="004220BE">
      <w:pPr>
        <w:pStyle w:val="Titre"/>
      </w:pPr>
      <w:r>
        <w:t xml:space="preserve">Ce </w:t>
      </w:r>
      <w:proofErr w:type="spellStart"/>
      <w:r>
        <w:t>titre</w:t>
      </w:r>
      <w:proofErr w:type="spellEnd"/>
      <w:r>
        <w:t xml:space="preserve"> </w:t>
      </w:r>
      <w:proofErr w:type="spellStart"/>
      <w:r>
        <w:t>d’article</w:t>
      </w:r>
      <w:proofErr w:type="spellEnd"/>
      <w:r>
        <w:t xml:space="preserve"> </w:t>
      </w:r>
      <w:proofErr w:type="spellStart"/>
      <w:r>
        <w:t>est</w:t>
      </w:r>
      <w:proofErr w:type="spellEnd"/>
      <w:r>
        <w:t xml:space="preserve"> </w:t>
      </w:r>
      <w:proofErr w:type="spellStart"/>
      <w:r>
        <w:t>en</w:t>
      </w:r>
      <w:proofErr w:type="spellEnd"/>
      <w:r>
        <w:t xml:space="preserve"> </w:t>
      </w:r>
      <w:proofErr w:type="spellStart"/>
      <w:r>
        <w:t>français</w:t>
      </w:r>
      <w:proofErr w:type="spellEnd"/>
    </w:p>
    <w:p w:rsidR="004220BE" w:rsidRPr="00D36626" w:rsidRDefault="004220BE" w:rsidP="004220BE">
      <w:pPr>
        <w:pStyle w:val="Titre"/>
      </w:pPr>
      <w:r>
        <w:t xml:space="preserve">This article title is in </w:t>
      </w:r>
      <w:proofErr w:type="spellStart"/>
      <w:r>
        <w:t>english</w:t>
      </w:r>
      <w:proofErr w:type="spellEnd"/>
    </w:p>
    <w:p w:rsidR="004220BE" w:rsidRDefault="004220BE" w:rsidP="004220BE">
      <w:pPr>
        <w:jc w:val="both"/>
        <w:rPr>
          <w:rFonts w:ascii="Times" w:hAnsi="Times"/>
          <w:sz w:val="28"/>
          <w:szCs w:val="28"/>
        </w:rPr>
      </w:pPr>
    </w:p>
    <w:p w:rsidR="004220BE" w:rsidRPr="00E56799" w:rsidRDefault="004220BE" w:rsidP="004220BE">
      <w:pPr>
        <w:jc w:val="both"/>
        <w:rPr>
          <w:rFonts w:ascii="Times" w:hAnsi="Times"/>
          <w:sz w:val="28"/>
          <w:szCs w:val="28"/>
        </w:rPr>
      </w:pPr>
      <w:r>
        <w:rPr>
          <w:rFonts w:ascii="Times" w:hAnsi="Times"/>
          <w:sz w:val="28"/>
          <w:szCs w:val="28"/>
        </w:rPr>
        <w:t>Jean-Eudes De La Villardière</w:t>
      </w:r>
      <w:r w:rsidRPr="00E257DC">
        <w:rPr>
          <w:rFonts w:ascii="Times" w:hAnsi="Times"/>
          <w:sz w:val="28"/>
          <w:szCs w:val="28"/>
          <w:vertAlign w:val="superscript"/>
        </w:rPr>
        <w:t>1</w:t>
      </w:r>
      <w:r w:rsidRPr="00E56799">
        <w:rPr>
          <w:rFonts w:ascii="Times" w:hAnsi="Times"/>
          <w:sz w:val="28"/>
          <w:szCs w:val="28"/>
        </w:rPr>
        <w:t xml:space="preserve">, </w:t>
      </w:r>
      <w:r>
        <w:rPr>
          <w:rFonts w:ascii="Times" w:hAnsi="Times"/>
          <w:sz w:val="28"/>
          <w:szCs w:val="28"/>
        </w:rPr>
        <w:t>Chat Gépété</w:t>
      </w:r>
      <w:r w:rsidRPr="00E257DC">
        <w:rPr>
          <w:rFonts w:ascii="Times" w:hAnsi="Times"/>
          <w:sz w:val="28"/>
          <w:szCs w:val="28"/>
          <w:vertAlign w:val="superscript"/>
        </w:rPr>
        <w:t>2</w:t>
      </w:r>
    </w:p>
    <w:p w:rsidR="004220BE" w:rsidRPr="00E257DC" w:rsidRDefault="004220BE" w:rsidP="004220BE">
      <w:pPr>
        <w:spacing w:line="240" w:lineRule="auto"/>
        <w:rPr>
          <w:rFonts w:ascii="Times" w:hAnsi="Times"/>
        </w:rPr>
      </w:pPr>
      <w:r w:rsidRPr="00E257DC">
        <w:rPr>
          <w:rFonts w:ascii="Times" w:hAnsi="Times"/>
          <w:vertAlign w:val="superscript"/>
        </w:rPr>
        <w:t>1</w:t>
      </w:r>
      <w:r w:rsidRPr="00E257DC">
        <w:rPr>
          <w:rFonts w:ascii="Times" w:hAnsi="Times"/>
        </w:rPr>
        <w:t xml:space="preserve"> </w:t>
      </w:r>
      <w:r>
        <w:rPr>
          <w:rFonts w:ascii="Times" w:hAnsi="Times"/>
        </w:rPr>
        <w:t>Université de Bordeaux – Campus Gradignan</w:t>
      </w:r>
    </w:p>
    <w:p w:rsidR="004220BE" w:rsidRPr="00E257DC" w:rsidRDefault="004220BE" w:rsidP="004220BE">
      <w:pPr>
        <w:spacing w:line="240" w:lineRule="auto"/>
        <w:rPr>
          <w:rFonts w:ascii="Times" w:hAnsi="Times"/>
        </w:rPr>
      </w:pPr>
      <w:r w:rsidRPr="00E257DC">
        <w:rPr>
          <w:rFonts w:ascii="Times" w:hAnsi="Times"/>
          <w:vertAlign w:val="superscript"/>
        </w:rPr>
        <w:t>2</w:t>
      </w:r>
      <w:r w:rsidRPr="00E257DC">
        <w:rPr>
          <w:rFonts w:ascii="Times" w:hAnsi="Times"/>
        </w:rPr>
        <w:t xml:space="preserve"> </w:t>
      </w:r>
      <w:proofErr w:type="spellStart"/>
      <w:r>
        <w:rPr>
          <w:rFonts w:ascii="Times" w:hAnsi="Times"/>
        </w:rPr>
        <w:t>OpenAI</w:t>
      </w:r>
      <w:proofErr w:type="spellEnd"/>
      <w:r>
        <w:rPr>
          <w:rFonts w:ascii="Times" w:hAnsi="Times"/>
        </w:rPr>
        <w:t xml:space="preserve"> – Terminator T800</w:t>
      </w:r>
    </w:p>
    <w:p w:rsidR="004220BE" w:rsidRPr="00E56799" w:rsidRDefault="004220BE" w:rsidP="004220BE"/>
    <w:p w:rsidR="004220BE" w:rsidRPr="00E56799" w:rsidRDefault="004220BE" w:rsidP="004220BE">
      <w:pPr>
        <w:spacing w:line="240" w:lineRule="auto"/>
      </w:pPr>
      <w:r w:rsidRPr="00E56799">
        <w:rPr>
          <w:rFonts w:ascii="Times" w:hAnsi="Times"/>
          <w:b/>
        </w:rPr>
        <w:t xml:space="preserve">Auteur pour la </w:t>
      </w:r>
      <w:proofErr w:type="gramStart"/>
      <w:r w:rsidRPr="00E56799">
        <w:rPr>
          <w:rFonts w:ascii="Times" w:hAnsi="Times"/>
          <w:b/>
        </w:rPr>
        <w:t>c</w:t>
      </w:r>
      <w:r>
        <w:rPr>
          <w:rFonts w:ascii="Times" w:hAnsi="Times"/>
          <w:b/>
        </w:rPr>
        <w:t>orrespondance</w:t>
      </w:r>
      <w:r w:rsidRPr="00E56799">
        <w:rPr>
          <w:rFonts w:ascii="Times" w:hAnsi="Times"/>
          <w:b/>
        </w:rPr>
        <w:t>:</w:t>
      </w:r>
      <w:proofErr w:type="gramEnd"/>
      <w:r w:rsidRPr="00E56799">
        <w:rPr>
          <w:rFonts w:ascii="Times" w:hAnsi="Times"/>
          <w:b/>
        </w:rPr>
        <w:t xml:space="preserve"> </w:t>
      </w:r>
      <w:r>
        <w:rPr>
          <w:rFonts w:ascii="Times" w:hAnsi="Times"/>
        </w:rPr>
        <w:t>Jean-Eudes De La Villardière</w:t>
      </w:r>
      <w:r w:rsidRPr="00E56799">
        <w:rPr>
          <w:rFonts w:ascii="Times" w:hAnsi="Times"/>
        </w:rPr>
        <w:t xml:space="preserve">, </w:t>
      </w:r>
      <w:r>
        <w:rPr>
          <w:rFonts w:ascii="Times" w:hAnsi="Times"/>
        </w:rPr>
        <w:t>no-reply</w:t>
      </w:r>
      <w:r w:rsidRPr="00E56799">
        <w:rPr>
          <w:rFonts w:ascii="Times" w:hAnsi="Times"/>
        </w:rPr>
        <w:t>@u-bordeaux.fr</w:t>
      </w:r>
    </w:p>
    <w:p w:rsidR="004220BE" w:rsidRPr="00E56799" w:rsidRDefault="004220BE" w:rsidP="004220BE">
      <w:pPr>
        <w:suppressLineNumbers/>
        <w:spacing w:line="240" w:lineRule="auto"/>
        <w:jc w:val="both"/>
      </w:pPr>
      <w:r w:rsidRPr="00E56799">
        <w:rPr>
          <w:b/>
        </w:rPr>
        <w:t xml:space="preserve">Date de </w:t>
      </w:r>
      <w:proofErr w:type="gramStart"/>
      <w:r w:rsidRPr="00E56799">
        <w:rPr>
          <w:b/>
        </w:rPr>
        <w:t>soumission:</w:t>
      </w:r>
      <w:proofErr w:type="gramEnd"/>
      <w:r w:rsidRPr="00E56799">
        <w:t xml:space="preserve"> </w:t>
      </w:r>
      <w:r>
        <w:t>11</w:t>
      </w:r>
      <w:r w:rsidRPr="00E56799">
        <w:t>/1</w:t>
      </w:r>
      <w:r>
        <w:t>2</w:t>
      </w:r>
      <w:r w:rsidRPr="00E56799">
        <w:t>/20</w:t>
      </w:r>
      <w:r>
        <w:t>23</w:t>
      </w:r>
    </w:p>
    <w:p w:rsidR="004220BE" w:rsidRPr="00E56799" w:rsidRDefault="004220BE" w:rsidP="004220BE">
      <w:pPr>
        <w:suppressLineNumbers/>
        <w:spacing w:line="240" w:lineRule="auto"/>
        <w:jc w:val="both"/>
        <w:rPr>
          <w:b/>
        </w:rPr>
      </w:pPr>
      <w:r w:rsidRPr="00E56799">
        <w:rPr>
          <w:b/>
        </w:rPr>
        <w:t xml:space="preserve">Date de </w:t>
      </w:r>
      <w:proofErr w:type="gramStart"/>
      <w:r w:rsidRPr="00E56799">
        <w:rPr>
          <w:b/>
        </w:rPr>
        <w:t>publication:</w:t>
      </w:r>
      <w:proofErr w:type="gramEnd"/>
      <w:r w:rsidRPr="00E56799">
        <w:rPr>
          <w:b/>
        </w:rPr>
        <w:t xml:space="preserve"> </w:t>
      </w:r>
      <w:r w:rsidRPr="00E56799">
        <w:t>1</w:t>
      </w:r>
      <w:r>
        <w:t>2</w:t>
      </w:r>
      <w:r w:rsidRPr="00E56799">
        <w:t>/1</w:t>
      </w:r>
      <w:r>
        <w:t>2</w:t>
      </w:r>
      <w:r w:rsidRPr="00E56799">
        <w:t>/20</w:t>
      </w:r>
      <w:r>
        <w:t>23</w:t>
      </w:r>
    </w:p>
    <w:p w:rsidR="004220BE" w:rsidRPr="002945ED" w:rsidRDefault="004220BE" w:rsidP="004220BE">
      <w:pPr>
        <w:jc w:val="both"/>
      </w:pPr>
      <w:r w:rsidRPr="003E1CB3">
        <w:rPr>
          <w:b/>
        </w:rPr>
        <w:t xml:space="preserve">Mots </w:t>
      </w:r>
      <w:proofErr w:type="gramStart"/>
      <w:r w:rsidRPr="003E1CB3">
        <w:rPr>
          <w:b/>
        </w:rPr>
        <w:t>clés:</w:t>
      </w:r>
      <w:proofErr w:type="gramEnd"/>
      <w:r w:rsidRPr="002945ED">
        <w:t xml:space="preserve"> </w:t>
      </w:r>
      <w:r>
        <w:t xml:space="preserve">IA - Alice – </w:t>
      </w:r>
      <w:proofErr w:type="spellStart"/>
      <w:r>
        <w:t>Wonderland</w:t>
      </w:r>
      <w:proofErr w:type="spellEnd"/>
      <w:r>
        <w:t xml:space="preserve"> – Lapin Blanc – Sémantique</w:t>
      </w:r>
    </w:p>
    <w:p w:rsidR="004220BE" w:rsidRDefault="004220BE" w:rsidP="004220BE">
      <w:bookmarkStart w:id="0" w:name="_GoBack"/>
      <w:bookmarkEnd w:id="0"/>
    </w:p>
    <w:p w:rsidR="004220BE" w:rsidRPr="00B155E5" w:rsidRDefault="004220BE" w:rsidP="004220BE">
      <w:pPr>
        <w:pStyle w:val="Titre1"/>
        <w:spacing w:before="0"/>
        <w:rPr>
          <w:rFonts w:cs="Times New Roman"/>
          <w:color w:val="00000A"/>
          <w:szCs w:val="28"/>
        </w:rPr>
      </w:pPr>
      <w:r>
        <w:rPr>
          <w:rFonts w:cs="Times New Roman"/>
          <w:color w:val="00000A"/>
          <w:szCs w:val="28"/>
        </w:rPr>
        <w:t>Chapeau</w:t>
      </w:r>
    </w:p>
    <w:p w:rsidR="004220BE" w:rsidRPr="00991FFC" w:rsidRDefault="004220BE" w:rsidP="004220BE">
      <w:r w:rsidRPr="00991FFC">
        <w:t xml:space="preserve">L'intelligence artificielle (IA) est en train de redéfinir le paysage de notre monde, influençant chaque aspect de la vie quotidienne et professionnelle. De la santé à l'industrie, en passant par la finance et la technologie, l'IA n'est plus une vision futuriste, mais une réalité tangible qui façonne activement notre présent et notre avenir. </w:t>
      </w:r>
    </w:p>
    <w:p w:rsidR="004220BE" w:rsidRPr="00B155E5" w:rsidRDefault="004220BE" w:rsidP="004220BE">
      <w:pPr>
        <w:rPr>
          <w:rStyle w:val="searchtermshighlighted"/>
        </w:rPr>
      </w:pPr>
    </w:p>
    <w:p w:rsidR="004220BE" w:rsidRPr="00C06874" w:rsidRDefault="004220BE" w:rsidP="004220BE">
      <w:pPr>
        <w:pStyle w:val="Titre1"/>
        <w:spacing w:before="0"/>
        <w:rPr>
          <w:rFonts w:cs="Times New Roman"/>
          <w:color w:val="00000A"/>
          <w:szCs w:val="28"/>
        </w:rPr>
      </w:pPr>
      <w:r w:rsidRPr="00C06874">
        <w:rPr>
          <w:rFonts w:cs="Times New Roman"/>
          <w:color w:val="00000A"/>
          <w:szCs w:val="28"/>
        </w:rPr>
        <w:t>Résumé</w:t>
      </w:r>
    </w:p>
    <w:p w:rsidR="004220BE" w:rsidRDefault="004220BE" w:rsidP="004220BE">
      <w:pPr>
        <w:jc w:val="both"/>
      </w:pPr>
      <w:r w:rsidRPr="005B32C5">
        <w:t xml:space="preserve">L'intelligence artificielle (IA) est un domaine de l'informatique qui vise à créer des systèmes capables d'imiter ou de reproduire des fonctions cognitives humaines. </w:t>
      </w:r>
      <w:r>
        <w:br/>
      </w:r>
      <w:r w:rsidRPr="005B32C5">
        <w:t>Cet article explore les principes de base de l'IA, ses diverses applications, et les défis éthiques et pratiques qu'elle pose.</w:t>
      </w:r>
    </w:p>
    <w:p w:rsidR="004220BE" w:rsidRDefault="004220BE" w:rsidP="004220BE">
      <w:pPr>
        <w:jc w:val="both"/>
      </w:pPr>
    </w:p>
    <w:p w:rsidR="004220BE" w:rsidRDefault="004220BE" w:rsidP="004220BE">
      <w:pPr>
        <w:jc w:val="both"/>
      </w:pPr>
      <w:proofErr w:type="spellStart"/>
      <w:r w:rsidRPr="00E4402A">
        <w:t>Artificial</w:t>
      </w:r>
      <w:proofErr w:type="spellEnd"/>
      <w:r w:rsidRPr="00E4402A">
        <w:t xml:space="preserve"> intelligence (AI) </w:t>
      </w:r>
      <w:proofErr w:type="spellStart"/>
      <w:r w:rsidRPr="00E4402A">
        <w:t>is</w:t>
      </w:r>
      <w:proofErr w:type="spellEnd"/>
      <w:r w:rsidRPr="00E4402A">
        <w:t xml:space="preserve"> a </w:t>
      </w:r>
      <w:proofErr w:type="spellStart"/>
      <w:r w:rsidRPr="00E4402A">
        <w:t>field</w:t>
      </w:r>
      <w:proofErr w:type="spellEnd"/>
      <w:r w:rsidRPr="00E4402A">
        <w:t xml:space="preserve"> of computer science </w:t>
      </w:r>
      <w:proofErr w:type="spellStart"/>
      <w:r w:rsidRPr="00E4402A">
        <w:t>that</w:t>
      </w:r>
      <w:proofErr w:type="spellEnd"/>
      <w:r w:rsidRPr="00E4402A">
        <w:t xml:space="preserve"> </w:t>
      </w:r>
      <w:proofErr w:type="spellStart"/>
      <w:r w:rsidRPr="00E4402A">
        <w:t>aims</w:t>
      </w:r>
      <w:proofErr w:type="spellEnd"/>
      <w:r w:rsidRPr="00E4402A">
        <w:t xml:space="preserve"> to </w:t>
      </w:r>
      <w:proofErr w:type="spellStart"/>
      <w:r w:rsidRPr="00E4402A">
        <w:t>create</w:t>
      </w:r>
      <w:proofErr w:type="spellEnd"/>
      <w:r w:rsidRPr="00E4402A">
        <w:t xml:space="preserve"> </w:t>
      </w:r>
      <w:proofErr w:type="spellStart"/>
      <w:r w:rsidRPr="00E4402A">
        <w:t>systems</w:t>
      </w:r>
      <w:proofErr w:type="spellEnd"/>
      <w:r w:rsidRPr="00E4402A">
        <w:t xml:space="preserve"> capable of </w:t>
      </w:r>
      <w:proofErr w:type="spellStart"/>
      <w:r w:rsidRPr="00E4402A">
        <w:t>imitating</w:t>
      </w:r>
      <w:proofErr w:type="spellEnd"/>
      <w:r w:rsidRPr="00E4402A">
        <w:t xml:space="preserve"> or </w:t>
      </w:r>
      <w:proofErr w:type="spellStart"/>
      <w:r w:rsidRPr="00E4402A">
        <w:t>replicating</w:t>
      </w:r>
      <w:proofErr w:type="spellEnd"/>
      <w:r w:rsidRPr="00E4402A">
        <w:t xml:space="preserve"> </w:t>
      </w:r>
      <w:proofErr w:type="spellStart"/>
      <w:r w:rsidRPr="00E4402A">
        <w:t>human</w:t>
      </w:r>
      <w:proofErr w:type="spellEnd"/>
      <w:r w:rsidRPr="00E4402A">
        <w:t xml:space="preserve"> cognitive </w:t>
      </w:r>
      <w:proofErr w:type="spellStart"/>
      <w:r w:rsidRPr="00E4402A">
        <w:t>functions</w:t>
      </w:r>
      <w:proofErr w:type="spellEnd"/>
      <w:r w:rsidRPr="00E4402A">
        <w:t xml:space="preserve">. This article explores the basic </w:t>
      </w:r>
      <w:proofErr w:type="spellStart"/>
      <w:r w:rsidRPr="00E4402A">
        <w:t>principles</w:t>
      </w:r>
      <w:proofErr w:type="spellEnd"/>
      <w:r w:rsidRPr="00E4402A">
        <w:t xml:space="preserve"> of AI, </w:t>
      </w:r>
      <w:proofErr w:type="spellStart"/>
      <w:r w:rsidRPr="00E4402A">
        <w:t>its</w:t>
      </w:r>
      <w:proofErr w:type="spellEnd"/>
      <w:r w:rsidRPr="00E4402A">
        <w:t xml:space="preserve"> </w:t>
      </w:r>
      <w:proofErr w:type="spellStart"/>
      <w:r w:rsidRPr="00E4402A">
        <w:t>various</w:t>
      </w:r>
      <w:proofErr w:type="spellEnd"/>
      <w:r w:rsidRPr="00E4402A">
        <w:t xml:space="preserve"> applications, and the </w:t>
      </w:r>
      <w:proofErr w:type="spellStart"/>
      <w:r w:rsidRPr="00E4402A">
        <w:t>ethical</w:t>
      </w:r>
      <w:proofErr w:type="spellEnd"/>
      <w:r w:rsidRPr="00E4402A">
        <w:t xml:space="preserve"> and </w:t>
      </w:r>
      <w:proofErr w:type="spellStart"/>
      <w:r w:rsidRPr="00E4402A">
        <w:t>practical</w:t>
      </w:r>
      <w:proofErr w:type="spellEnd"/>
      <w:r w:rsidRPr="00E4402A">
        <w:t xml:space="preserve"> challenges </w:t>
      </w:r>
      <w:proofErr w:type="spellStart"/>
      <w:r w:rsidRPr="00E4402A">
        <w:t>it</w:t>
      </w:r>
      <w:proofErr w:type="spellEnd"/>
      <w:r w:rsidRPr="00E4402A">
        <w:t xml:space="preserve"> poses.</w:t>
      </w:r>
      <w:r>
        <w:br/>
        <w:t xml:space="preserve">This </w:t>
      </w:r>
      <w:proofErr w:type="spellStart"/>
      <w:r>
        <w:t>is</w:t>
      </w:r>
      <w:proofErr w:type="spellEnd"/>
      <w:r>
        <w:t xml:space="preserve"> a line break.</w:t>
      </w:r>
    </w:p>
    <w:p w:rsidR="00E4402A" w:rsidRPr="002945ED" w:rsidRDefault="00E4402A" w:rsidP="009E7F0E">
      <w:pPr>
        <w:jc w:val="both"/>
      </w:pPr>
    </w:p>
    <w:p w:rsidR="004220BE" w:rsidRPr="001306B5" w:rsidRDefault="004220BE" w:rsidP="004220BE">
      <w:pPr>
        <w:pStyle w:val="Titre1"/>
        <w:spacing w:before="0"/>
        <w:rPr>
          <w:rFonts w:cs="Times New Roman"/>
          <w:color w:val="00000A"/>
          <w:szCs w:val="24"/>
        </w:rPr>
      </w:pPr>
      <w:r w:rsidRPr="001306B5">
        <w:rPr>
          <w:rFonts w:cs="Times New Roman"/>
          <w:color w:val="00000A"/>
          <w:szCs w:val="24"/>
        </w:rPr>
        <w:t>Introduction</w:t>
      </w:r>
    </w:p>
    <w:p w:rsidR="004220BE" w:rsidRDefault="004220BE" w:rsidP="004220BE">
      <w:pPr>
        <w:jc w:val="both"/>
      </w:pPr>
      <w:r w:rsidRPr="005B32C5">
        <w:t xml:space="preserve">L'intelligence artificielle, souvent abrégée en IA, est une discipline de l'informatique focalisée sur la création de machines intelligentes. Les racines de l'IA remontent aux années 1950, avec les travaux pionniers </w:t>
      </w:r>
      <w:r>
        <w:t>de A.</w:t>
      </w:r>
      <w:r w:rsidRPr="005B32C5">
        <w:t xml:space="preserve"> Turing</w:t>
      </w:r>
      <w:r>
        <w:t xml:space="preserve"> (1950)</w:t>
      </w:r>
      <w:r w:rsidRPr="005B32C5">
        <w:t xml:space="preserve"> et McCarthy</w:t>
      </w:r>
      <w:r>
        <w:t xml:space="preserve"> (1955)</w:t>
      </w:r>
      <w:r w:rsidRPr="005B32C5">
        <w:t xml:space="preserve">, entre autres. Depuis lors, l'IA a connu des avancées remarquables, notamment dans les domaines de l'apprentissage automatique (machine </w:t>
      </w:r>
      <w:proofErr w:type="spellStart"/>
      <w:r w:rsidRPr="005B32C5">
        <w:t>learning</w:t>
      </w:r>
      <w:proofErr w:type="spellEnd"/>
      <w:r w:rsidRPr="005B32C5">
        <w:t>) et de l'apprentissage profond (</w:t>
      </w:r>
      <w:proofErr w:type="spellStart"/>
      <w:r w:rsidRPr="005B32C5">
        <w:t>deep</w:t>
      </w:r>
      <w:proofErr w:type="spellEnd"/>
      <w:r w:rsidRPr="005B32C5">
        <w:t xml:space="preserve"> </w:t>
      </w:r>
      <w:proofErr w:type="spellStart"/>
      <w:r w:rsidRPr="005B32C5">
        <w:t>learning</w:t>
      </w:r>
      <w:proofErr w:type="spellEnd"/>
      <w:r w:rsidRPr="005B32C5">
        <w:t>).</w:t>
      </w:r>
    </w:p>
    <w:p w:rsidR="004220BE" w:rsidRPr="00916EFF" w:rsidRDefault="004220BE" w:rsidP="004220BE">
      <w:pPr>
        <w:pStyle w:val="Titre1"/>
        <w:rPr>
          <w:rStyle w:val="searchtermshighlighted"/>
        </w:rPr>
      </w:pPr>
      <w:r>
        <w:rPr>
          <w:rStyle w:val="searchtermshighlighted"/>
        </w:rPr>
        <w:t>Titre 1</w:t>
      </w:r>
    </w:p>
    <w:p w:rsidR="004220BE" w:rsidRPr="008A13F3" w:rsidRDefault="004220BE" w:rsidP="004220BE">
      <w:r w:rsidRPr="008A13F3">
        <w:t>Fouqué avait eu des projets de mariage, des amours malheureuses ; de longues confidences à ce sujet avaient rempli les conversations des deux amis. Après avoir trouvé le bonheur trop tôt, Fouqué s’était aperçu qu’il n’était pas seul aimé. Tous ces récits avaient étonné Julien ; il avait appris bien des choses nouvelles. Sa vie solitaire toute d’imagination et de méfiance l’avait éloigné de tout ce qui pouvait l’éclairer.</w:t>
      </w:r>
    </w:p>
    <w:p w:rsidR="000A406F" w:rsidRPr="006F7AD3" w:rsidRDefault="000A406F" w:rsidP="006F7AD3"/>
    <w:tbl>
      <w:tblPr>
        <w:tblStyle w:val="Grilledutableau"/>
        <w:tblW w:w="0" w:type="auto"/>
        <w:tblLook w:val="04A0" w:firstRow="1" w:lastRow="0" w:firstColumn="1" w:lastColumn="0" w:noHBand="0" w:noVBand="1"/>
      </w:tblPr>
      <w:tblGrid>
        <w:gridCol w:w="9628"/>
      </w:tblGrid>
      <w:tr w:rsidR="005B32C5" w:rsidTr="005B32C5">
        <w:tc>
          <w:tcPr>
            <w:tcW w:w="9628" w:type="dxa"/>
          </w:tcPr>
          <w:p w:rsidR="005B32C5" w:rsidRPr="005B32C5" w:rsidRDefault="004220BE" w:rsidP="005B32C5">
            <w:pPr>
              <w:jc w:val="center"/>
              <w:rPr>
                <w:b/>
                <w:i/>
              </w:rPr>
            </w:pPr>
            <w:r w:rsidRPr="005B32C5">
              <w:rPr>
                <w:b/>
                <w:i/>
              </w:rPr>
              <w:t>Erreur = Réalité – Prédiction</w:t>
            </w:r>
          </w:p>
        </w:tc>
      </w:tr>
    </w:tbl>
    <w:p w:rsidR="004220BE" w:rsidRDefault="004220BE" w:rsidP="004220BE">
      <w:pPr>
        <w:pStyle w:val="Titre5"/>
      </w:pPr>
      <w:r>
        <w:t>Encadré</w:t>
      </w:r>
    </w:p>
    <w:p w:rsidR="004220BE" w:rsidRDefault="004220BE" w:rsidP="004220BE">
      <w:pPr>
        <w:jc w:val="both"/>
      </w:pPr>
    </w:p>
    <w:p w:rsidR="004220BE" w:rsidRPr="003437CA" w:rsidRDefault="004220BE" w:rsidP="004220BE">
      <w:pPr>
        <w:jc w:val="both"/>
      </w:pPr>
      <w:r w:rsidRPr="008A13F3">
        <w:t xml:space="preserve">Quelle pitié notre provincial ne va-t-il pas inspirer aux jeunes lycéens de Paris qui, à quinze ans, savent déjà entrer dans un café d’un air si distingué ? Mais ces enfants, si bien stylés à quinze ans, à dix-huit tournent au </w:t>
      </w:r>
      <w:r w:rsidRPr="008A13F3">
        <w:lastRenderedPageBreak/>
        <w:t>commun. La timidité passionnée que l’on rencontre en province se surmonte quelquefois et alors elle enseigne à vouloir. En s’approchant de cette jeune fille si belle, qui daignait lui adresser la parole, il faut que je lui dise la vérité, pensa Julien, qui devenait courageux à force de timidité vaincue.</w:t>
      </w:r>
    </w:p>
    <w:p w:rsidR="004220BE" w:rsidRPr="00B70EA4" w:rsidRDefault="004220BE" w:rsidP="000A35A9">
      <w:pPr>
        <w:jc w:val="both"/>
        <w:rPr>
          <w:sz w:val="16"/>
          <w:szCs w:val="16"/>
        </w:rPr>
      </w:pPr>
    </w:p>
    <w:p w:rsidR="000A35A9" w:rsidRPr="003437CA" w:rsidRDefault="000A35A9" w:rsidP="000A35A9">
      <w:pPr>
        <w:spacing w:line="240" w:lineRule="auto"/>
        <w:jc w:val="center"/>
      </w:pPr>
      <m:oMath>
        <m:r>
          <w:rPr>
            <w:rFonts w:ascii="Cambria Math" w:hAnsi="Cambria Math"/>
          </w:rPr>
          <m:t>MSE=</m:t>
        </m:r>
        <m:f>
          <m:fPr>
            <m:ctrlPr>
              <w:rPr>
                <w:rFonts w:ascii="Cambria Math" w:hAnsi="Cambria Math"/>
              </w:rPr>
            </m:ctrlPr>
          </m:fPr>
          <m:num>
            <m:sSub>
              <m:sSubPr>
                <m:ctrlPr>
                  <w:rPr>
                    <w:rFonts w:ascii="Cambria Math" w:hAnsi="Cambria Math"/>
                  </w:rPr>
                </m:ctrlPr>
              </m:sSubPr>
              <m:e>
                <m:r>
                  <w:rPr>
                    <w:rFonts w:ascii="Cambria Math" w:hAnsi="Cambria Math"/>
                  </w:rPr>
                  <m:t>χ</m:t>
                </m:r>
              </m:e>
              <m:sub>
                <m:r>
                  <w:rPr>
                    <w:rFonts w:ascii="Cambria Math" w:hAnsi="Cambria Math"/>
                  </w:rPr>
                  <m:t>0</m:t>
                </m:r>
              </m:sub>
            </m:sSub>
          </m:num>
          <m:den>
            <m:r>
              <w:rPr>
                <w:rFonts w:ascii="Cambria Math" w:hAnsi="Cambria Math"/>
              </w:rPr>
              <m:t>Ψ</m:t>
            </m:r>
            <m:d>
              <m:dPr>
                <m:begChr m:val="["/>
                <m:endChr m:val="]"/>
                <m:ctrlPr>
                  <w:rPr>
                    <w:rFonts w:ascii="Cambria Math" w:hAnsi="Cambria Math"/>
                  </w:rPr>
                </m:ctrlPr>
              </m:dPr>
              <m:e>
                <m:r>
                  <w:rPr>
                    <w:rFonts w:ascii="Cambria Math" w:hAnsi="Cambria Math"/>
                  </w:rPr>
                  <m:t>Z</m:t>
                </m:r>
                <m:d>
                  <m:dPr>
                    <m:ctrlPr>
                      <w:rPr>
                        <w:rFonts w:ascii="Cambria Math" w:hAnsi="Cambria Math"/>
                      </w:rPr>
                    </m:ctrlPr>
                  </m:dPr>
                  <m:e>
                    <m:r>
                      <w:rPr>
                        <w:rFonts w:ascii="Cambria Math" w:hAnsi="Cambria Math"/>
                      </w:rPr>
                      <m:t>t</m:t>
                    </m:r>
                  </m:e>
                </m:d>
              </m:e>
            </m:d>
          </m:den>
        </m:f>
        <m:d>
          <m:dPr>
            <m:ctrlPr>
              <w:rPr>
                <w:rFonts w:ascii="Cambria Math" w:hAnsi="Cambria Math"/>
              </w:rPr>
            </m:ctrlPr>
          </m:dPr>
          <m:e>
            <m:r>
              <w:rPr>
                <w:rFonts w:ascii="Cambria Math" w:hAnsi="Cambria Math"/>
              </w:rPr>
              <m:t>1</m:t>
            </m:r>
          </m:e>
        </m:d>
      </m:oMath>
      <w:r w:rsidRPr="003437CA">
        <w:t xml:space="preserve"> </w:t>
      </w:r>
    </w:p>
    <w:p w:rsidR="000A35A9" w:rsidRPr="003437CA" w:rsidRDefault="000A35A9" w:rsidP="000A35A9">
      <w:pPr>
        <w:spacing w:line="240" w:lineRule="auto"/>
        <w:jc w:val="center"/>
        <w:rPr>
          <w:bCs/>
        </w:rPr>
      </w:pPr>
      <m:oMath>
        <m:r>
          <w:rPr>
            <w:rFonts w:ascii="Cambria Math" w:hAnsi="Cambria Math"/>
          </w:rPr>
          <m:t>Ψ</m:t>
        </m:r>
        <m:d>
          <m:dPr>
            <m:begChr m:val="["/>
            <m:endChr m:val="]"/>
            <m:ctrlPr>
              <w:rPr>
                <w:rFonts w:ascii="Cambria Math" w:hAnsi="Cambria Math"/>
              </w:rPr>
            </m:ctrlPr>
          </m:dPr>
          <m:e>
            <m:r>
              <w:rPr>
                <w:rFonts w:ascii="Cambria Math" w:hAnsi="Cambria Math"/>
              </w:rPr>
              <m:t>Z</m:t>
            </m:r>
            <m:d>
              <m:dPr>
                <m:ctrlPr>
                  <w:rPr>
                    <w:rFonts w:ascii="Cambria Math" w:hAnsi="Cambria Math"/>
                  </w:rPr>
                </m:ctrlPr>
              </m:dPr>
              <m:e>
                <m:r>
                  <w:rPr>
                    <w:rFonts w:ascii="Cambria Math" w:hAnsi="Cambria Math"/>
                  </w:rPr>
                  <m:t>t</m:t>
                </m:r>
              </m:e>
            </m:d>
          </m:e>
        </m:d>
        <m:r>
          <w:rPr>
            <w:rFonts w:ascii="Cambria Math" w:hAnsi="Cambria Math"/>
          </w:rPr>
          <m:t>=</m:t>
        </m:r>
        <m:f>
          <m:fPr>
            <m:ctrlPr>
              <w:rPr>
                <w:rFonts w:ascii="Cambria Math" w:hAnsi="Cambria Math"/>
              </w:rPr>
            </m:ctrlPr>
          </m:fPr>
          <m:num>
            <m:r>
              <w:rPr>
                <w:rFonts w:ascii="Cambria Math" w:hAnsi="Cambria Math"/>
              </w:rPr>
              <m:t>2</m:t>
            </m:r>
          </m:num>
          <m:den>
            <m:d>
              <m:dPr>
                <m:ctrlPr>
                  <w:rPr>
                    <w:rFonts w:ascii="Cambria Math" w:hAnsi="Cambria Math"/>
                  </w:rPr>
                </m:ctrlPr>
              </m:dPr>
              <m:e>
                <m:r>
                  <w:rPr>
                    <w:rFonts w:ascii="Cambria Math" w:hAnsi="Cambria Math"/>
                  </w:rPr>
                  <m:t>1+</m:t>
                </m:r>
                <m:sSup>
                  <m:sSupPr>
                    <m:ctrlPr>
                      <w:rPr>
                        <w:rFonts w:ascii="Cambria Math" w:hAnsi="Cambria Math"/>
                      </w:rPr>
                    </m:ctrlPr>
                  </m:sSupPr>
                  <m:e>
                    <m:r>
                      <w:rPr>
                        <w:rFonts w:ascii="Cambria Math" w:hAnsi="Cambria Math"/>
                      </w:rPr>
                      <m:t>e</m:t>
                    </m:r>
                  </m:e>
                  <m:sup>
                    <m:r>
                      <w:rPr>
                        <w:rFonts w:ascii="Cambria Math" w:hAnsi="Cambria Math"/>
                      </w:rPr>
                      <m:t>Z</m:t>
                    </m:r>
                    <m:d>
                      <m:dPr>
                        <m:ctrlPr>
                          <w:rPr>
                            <w:rFonts w:ascii="Cambria Math" w:hAnsi="Cambria Math"/>
                          </w:rPr>
                        </m:ctrlPr>
                      </m:dPr>
                      <m:e>
                        <m:r>
                          <w:rPr>
                            <w:rFonts w:ascii="Cambria Math" w:hAnsi="Cambria Math"/>
                          </w:rPr>
                          <m:t>t</m:t>
                        </m:r>
                      </m:e>
                    </m:d>
                  </m:sup>
                </m:sSup>
              </m:e>
            </m:d>
          </m:den>
        </m:f>
        <m:d>
          <m:dPr>
            <m:ctrlPr>
              <w:rPr>
                <w:rFonts w:ascii="Cambria Math" w:hAnsi="Cambria Math"/>
              </w:rPr>
            </m:ctrlPr>
          </m:dPr>
          <m:e>
            <m:r>
              <w:rPr>
                <w:rFonts w:ascii="Cambria Math" w:hAnsi="Cambria Math"/>
              </w:rPr>
              <m:t>2</m:t>
            </m:r>
          </m:e>
        </m:d>
      </m:oMath>
      <w:r w:rsidRPr="003437CA">
        <w:rPr>
          <w:bCs/>
        </w:rPr>
        <w:t xml:space="preserve"> </w:t>
      </w:r>
    </w:p>
    <w:p w:rsidR="000A35A9" w:rsidRPr="00B70EA4" w:rsidRDefault="000A35A9" w:rsidP="000A35A9">
      <w:pPr>
        <w:jc w:val="both"/>
        <w:rPr>
          <w:bCs/>
          <w:sz w:val="16"/>
          <w:szCs w:val="16"/>
        </w:rPr>
      </w:pPr>
    </w:p>
    <w:p w:rsidR="004220BE" w:rsidRPr="005B32C5" w:rsidRDefault="004220BE" w:rsidP="004220BE">
      <w:pPr>
        <w:jc w:val="both"/>
      </w:pPr>
      <w:r w:rsidRPr="005B32C5">
        <w:t>Où :</w:t>
      </w:r>
    </w:p>
    <w:p w:rsidR="004220BE" w:rsidRPr="005B32C5" w:rsidRDefault="004220BE" w:rsidP="004220BE">
      <w:pPr>
        <w:numPr>
          <w:ilvl w:val="0"/>
          <w:numId w:val="5"/>
        </w:numPr>
        <w:jc w:val="both"/>
      </w:pPr>
      <w:proofErr w:type="gramStart"/>
      <w:r w:rsidRPr="005B32C5">
        <w:rPr>
          <w:i/>
          <w:iCs/>
        </w:rPr>
        <w:t>n</w:t>
      </w:r>
      <w:proofErr w:type="gramEnd"/>
      <w:r w:rsidRPr="005B32C5">
        <w:t xml:space="preserve"> est le nombre total d'observations dans l'ensemble de données.</w:t>
      </w:r>
    </w:p>
    <w:p w:rsidR="004220BE" w:rsidRPr="005B32C5" w:rsidRDefault="004220BE" w:rsidP="004220BE">
      <w:pPr>
        <w:numPr>
          <w:ilvl w:val="0"/>
          <w:numId w:val="5"/>
        </w:numPr>
        <w:jc w:val="both"/>
      </w:pPr>
      <w:r w:rsidRPr="005B32C5">
        <w:rPr>
          <w:i/>
          <w:iCs/>
        </w:rPr>
        <w:t>Y</w:t>
      </w:r>
      <w:r w:rsidRPr="005B32C5">
        <w:rPr>
          <w:i/>
          <w:iCs/>
          <w:vertAlign w:val="subscript"/>
        </w:rPr>
        <w:t>i</w:t>
      </w:r>
      <w:r w:rsidRPr="005B32C5">
        <w:t xml:space="preserve">​ est la valeur réelle de la </w:t>
      </w:r>
      <w:proofErr w:type="spellStart"/>
      <w:r w:rsidRPr="005B32C5">
        <w:t>i-ème</w:t>
      </w:r>
      <w:proofErr w:type="spellEnd"/>
      <w:r w:rsidRPr="005B32C5">
        <w:t xml:space="preserve"> observation.</w:t>
      </w:r>
    </w:p>
    <w:p w:rsidR="004220BE" w:rsidRPr="005B32C5" w:rsidRDefault="004220BE" w:rsidP="004220BE">
      <w:pPr>
        <w:numPr>
          <w:ilvl w:val="0"/>
          <w:numId w:val="5"/>
        </w:numPr>
        <w:jc w:val="both"/>
      </w:pPr>
      <w:proofErr w:type="spellStart"/>
      <w:r w:rsidRPr="005B32C5">
        <w:rPr>
          <w:i/>
          <w:iCs/>
        </w:rPr>
        <w:t>Ŷ</w:t>
      </w:r>
      <w:r w:rsidRPr="005B32C5">
        <w:rPr>
          <w:i/>
          <w:iCs/>
          <w:vertAlign w:val="subscript"/>
        </w:rPr>
        <w:t>i</w:t>
      </w:r>
      <w:proofErr w:type="spellEnd"/>
      <w:r w:rsidRPr="005B32C5">
        <w:t xml:space="preserve">​ est la valeur prédite par le modèle pour la </w:t>
      </w:r>
      <w:proofErr w:type="spellStart"/>
      <w:r w:rsidRPr="005B32C5">
        <w:t>i-ème</w:t>
      </w:r>
      <w:proofErr w:type="spellEnd"/>
      <w:r w:rsidRPr="005B32C5">
        <w:t xml:space="preserve"> observation.</w:t>
      </w:r>
    </w:p>
    <w:p w:rsidR="005B32C5" w:rsidRPr="00916EFF" w:rsidRDefault="005B32C5" w:rsidP="00916EFF"/>
    <w:tbl>
      <w:tblPr>
        <w:tblStyle w:val="Tableausimple5"/>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991"/>
        <w:gridCol w:w="2943"/>
        <w:gridCol w:w="2098"/>
      </w:tblGrid>
      <w:tr w:rsidR="00143480" w:rsidRPr="00916EFF" w:rsidTr="001434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916EFF" w:rsidRPr="00143480" w:rsidRDefault="004220BE" w:rsidP="00D81CA9">
            <w:pPr>
              <w:jc w:val="center"/>
            </w:pPr>
            <w:r w:rsidRPr="00143480">
              <w:t>Type d'Apprentissage</w:t>
            </w:r>
          </w:p>
        </w:tc>
        <w:tc>
          <w:tcPr>
            <w:tcW w:w="0" w:type="auto"/>
            <w:hideMark/>
          </w:tcPr>
          <w:p w:rsidR="00916EFF" w:rsidRPr="00143480" w:rsidRDefault="004220BE" w:rsidP="00916EFF">
            <w:pPr>
              <w:cnfStyle w:val="100000000000" w:firstRow="1" w:lastRow="0" w:firstColumn="0" w:lastColumn="0" w:oddVBand="0" w:evenVBand="0" w:oddHBand="0" w:evenHBand="0" w:firstRowFirstColumn="0" w:firstRowLastColumn="0" w:lastRowFirstColumn="0" w:lastRowLastColumn="0"/>
            </w:pPr>
            <w:r w:rsidRPr="00143480">
              <w:t>Méthode Spécifique</w:t>
            </w:r>
          </w:p>
        </w:tc>
        <w:tc>
          <w:tcPr>
            <w:tcW w:w="0" w:type="auto"/>
            <w:hideMark/>
          </w:tcPr>
          <w:p w:rsidR="00916EFF" w:rsidRPr="00143480" w:rsidRDefault="00916EFF" w:rsidP="00916EFF">
            <w:pPr>
              <w:cnfStyle w:val="100000000000" w:firstRow="1" w:lastRow="0" w:firstColumn="0" w:lastColumn="0" w:oddVBand="0" w:evenVBand="0" w:oddHBand="0" w:evenHBand="0" w:firstRowFirstColumn="0" w:firstRowLastColumn="0" w:lastRowFirstColumn="0" w:lastRowLastColumn="0"/>
            </w:pPr>
            <w:r w:rsidRPr="00143480">
              <w:t>Description</w:t>
            </w:r>
          </w:p>
        </w:tc>
        <w:tc>
          <w:tcPr>
            <w:tcW w:w="0" w:type="auto"/>
            <w:hideMark/>
          </w:tcPr>
          <w:p w:rsidR="00916EFF" w:rsidRPr="00143480" w:rsidRDefault="004220BE" w:rsidP="00916EFF">
            <w:pPr>
              <w:cnfStyle w:val="100000000000" w:firstRow="1" w:lastRow="0" w:firstColumn="0" w:lastColumn="0" w:oddVBand="0" w:evenVBand="0" w:oddHBand="0" w:evenHBand="0" w:firstRowFirstColumn="0" w:firstRowLastColumn="0" w:lastRowFirstColumn="0" w:lastRowLastColumn="0"/>
            </w:pPr>
            <w:r w:rsidRPr="00143480">
              <w:t>Exemple d'Application</w:t>
            </w:r>
          </w:p>
        </w:tc>
      </w:tr>
      <w:tr w:rsidR="00143480" w:rsidRPr="00916EFF" w:rsidTr="00143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143480" w:rsidRPr="00143480" w:rsidRDefault="004220BE" w:rsidP="00143480">
            <w:pPr>
              <w:jc w:val="center"/>
              <w:rPr>
                <w:b/>
              </w:rPr>
            </w:pPr>
            <w:r w:rsidRPr="00143480">
              <w:rPr>
                <w:b/>
              </w:rPr>
              <w:t>Apprentissage Supervisé</w:t>
            </w:r>
          </w:p>
        </w:tc>
        <w:tc>
          <w:tcPr>
            <w:tcW w:w="0" w:type="auto"/>
            <w:vAlign w:val="center"/>
            <w:hideMark/>
          </w:tcPr>
          <w:p w:rsidR="00143480" w:rsidRPr="00916EFF" w:rsidRDefault="00121546" w:rsidP="00143480">
            <w:pPr>
              <w:jc w:val="center"/>
              <w:cnfStyle w:val="000000100000" w:firstRow="0" w:lastRow="0" w:firstColumn="0" w:lastColumn="0" w:oddVBand="0" w:evenVBand="0" w:oddHBand="1" w:evenHBand="0" w:firstRowFirstColumn="0" w:firstRowLastColumn="0" w:lastRowFirstColumn="0" w:lastRowLastColumn="0"/>
              <w:rPr>
                <w:rFonts w:eastAsiaTheme="majorEastAsia"/>
              </w:rPr>
            </w:pPr>
            <w:r w:rsidRPr="00916EFF">
              <w:rPr>
                <w:rFonts w:eastAsiaTheme="majorEastAsia"/>
              </w:rPr>
              <w:t>Réseaux de neurones</w:t>
            </w:r>
          </w:p>
        </w:tc>
        <w:tc>
          <w:tcPr>
            <w:tcW w:w="0" w:type="auto"/>
            <w:hideMark/>
          </w:tcPr>
          <w:p w:rsidR="00143480" w:rsidRPr="00916EFF" w:rsidRDefault="00121546" w:rsidP="00916EFF">
            <w:pPr>
              <w:cnfStyle w:val="000000100000" w:firstRow="0" w:lastRow="0" w:firstColumn="0" w:lastColumn="0" w:oddVBand="0" w:evenVBand="0" w:oddHBand="1" w:evenHBand="0" w:firstRowFirstColumn="0" w:firstRowLastColumn="0" w:lastRowFirstColumn="0" w:lastRowLastColumn="0"/>
              <w:rPr>
                <w:rFonts w:eastAsiaTheme="majorEastAsia"/>
              </w:rPr>
            </w:pPr>
            <w:r w:rsidRPr="00916EFF">
              <w:rPr>
                <w:rFonts w:eastAsiaTheme="majorEastAsia"/>
              </w:rPr>
              <w:t>Apprentissage à partir d'exemples étiquetés</w:t>
            </w:r>
          </w:p>
        </w:tc>
        <w:tc>
          <w:tcPr>
            <w:tcW w:w="0" w:type="auto"/>
            <w:hideMark/>
          </w:tcPr>
          <w:p w:rsidR="00143480" w:rsidRPr="00916EFF" w:rsidRDefault="00121546" w:rsidP="00916EFF">
            <w:pPr>
              <w:cnfStyle w:val="000000100000" w:firstRow="0" w:lastRow="0" w:firstColumn="0" w:lastColumn="0" w:oddVBand="0" w:evenVBand="0" w:oddHBand="1" w:evenHBand="0" w:firstRowFirstColumn="0" w:firstRowLastColumn="0" w:lastRowFirstColumn="0" w:lastRowLastColumn="0"/>
              <w:rPr>
                <w:rFonts w:eastAsiaTheme="majorEastAsia"/>
              </w:rPr>
            </w:pPr>
            <w:r w:rsidRPr="00916EFF">
              <w:rPr>
                <w:rFonts w:eastAsiaTheme="majorEastAsia"/>
              </w:rPr>
              <w:t>Classification d'images</w:t>
            </w:r>
          </w:p>
        </w:tc>
      </w:tr>
      <w:tr w:rsidR="00143480" w:rsidRPr="00916EFF" w:rsidTr="00143480">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43480" w:rsidRPr="00143480" w:rsidRDefault="00143480" w:rsidP="00143480">
            <w:pPr>
              <w:jc w:val="center"/>
              <w:rPr>
                <w:b/>
              </w:rPr>
            </w:pPr>
          </w:p>
        </w:tc>
        <w:tc>
          <w:tcPr>
            <w:tcW w:w="0" w:type="auto"/>
            <w:vAlign w:val="center"/>
            <w:hideMark/>
          </w:tcPr>
          <w:p w:rsidR="00143480" w:rsidRPr="00916EFF" w:rsidRDefault="00121546" w:rsidP="00143480">
            <w:pPr>
              <w:jc w:val="center"/>
              <w:cnfStyle w:val="000000000000" w:firstRow="0" w:lastRow="0" w:firstColumn="0" w:lastColumn="0" w:oddVBand="0" w:evenVBand="0" w:oddHBand="0" w:evenHBand="0" w:firstRowFirstColumn="0" w:firstRowLastColumn="0" w:lastRowFirstColumn="0" w:lastRowLastColumn="0"/>
              <w:rPr>
                <w:rFonts w:eastAsiaTheme="majorEastAsia"/>
              </w:rPr>
            </w:pPr>
            <w:r w:rsidRPr="00916EFF">
              <w:rPr>
                <w:rFonts w:eastAsiaTheme="majorEastAsia"/>
              </w:rPr>
              <w:t>Machines à vecteurs de support (SVM)</w:t>
            </w:r>
          </w:p>
        </w:tc>
        <w:tc>
          <w:tcPr>
            <w:tcW w:w="0" w:type="auto"/>
            <w:hideMark/>
          </w:tcPr>
          <w:p w:rsidR="00143480" w:rsidRPr="00916EFF" w:rsidRDefault="00121546" w:rsidP="00916EFF">
            <w:pPr>
              <w:cnfStyle w:val="000000000000" w:firstRow="0" w:lastRow="0" w:firstColumn="0" w:lastColumn="0" w:oddVBand="0" w:evenVBand="0" w:oddHBand="0" w:evenHBand="0" w:firstRowFirstColumn="0" w:firstRowLastColumn="0" w:lastRowFirstColumn="0" w:lastRowLastColumn="0"/>
              <w:rPr>
                <w:rFonts w:eastAsiaTheme="majorEastAsia"/>
              </w:rPr>
            </w:pPr>
            <w:r w:rsidRPr="00916EFF">
              <w:rPr>
                <w:rFonts w:eastAsiaTheme="majorEastAsia"/>
              </w:rPr>
              <w:t>Séparation des classes avec une marge maximale</w:t>
            </w:r>
          </w:p>
        </w:tc>
        <w:tc>
          <w:tcPr>
            <w:tcW w:w="0" w:type="auto"/>
            <w:hideMark/>
          </w:tcPr>
          <w:p w:rsidR="00143480" w:rsidRPr="00916EFF" w:rsidRDefault="00121546" w:rsidP="00D81CA9">
            <w:pPr>
              <w:cnfStyle w:val="000000000000" w:firstRow="0" w:lastRow="0" w:firstColumn="0" w:lastColumn="0" w:oddVBand="0" w:evenVBand="0" w:oddHBand="0" w:evenHBand="0" w:firstRowFirstColumn="0" w:firstRowLastColumn="0" w:lastRowFirstColumn="0" w:lastRowLastColumn="0"/>
              <w:rPr>
                <w:rFonts w:eastAsiaTheme="majorEastAsia"/>
              </w:rPr>
            </w:pPr>
            <w:r w:rsidRPr="00916EFF">
              <w:rPr>
                <w:rFonts w:eastAsiaTheme="majorEastAsia"/>
              </w:rPr>
              <w:t>Détection de spam</w:t>
            </w:r>
          </w:p>
        </w:tc>
      </w:tr>
      <w:tr w:rsidR="00143480" w:rsidRPr="00916EFF" w:rsidTr="00143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43480" w:rsidRPr="00143480" w:rsidRDefault="00143480" w:rsidP="00143480">
            <w:pPr>
              <w:jc w:val="center"/>
              <w:rPr>
                <w:b/>
              </w:rPr>
            </w:pPr>
          </w:p>
        </w:tc>
        <w:tc>
          <w:tcPr>
            <w:tcW w:w="0" w:type="auto"/>
            <w:vAlign w:val="center"/>
            <w:hideMark/>
          </w:tcPr>
          <w:p w:rsidR="00143480" w:rsidRPr="00916EFF" w:rsidRDefault="00143480" w:rsidP="00143480">
            <w:pPr>
              <w:jc w:val="center"/>
              <w:cnfStyle w:val="000000100000" w:firstRow="0" w:lastRow="0" w:firstColumn="0" w:lastColumn="0" w:oddVBand="0" w:evenVBand="0" w:oddHBand="1" w:evenHBand="0" w:firstRowFirstColumn="0" w:firstRowLastColumn="0" w:lastRowFirstColumn="0" w:lastRowLastColumn="0"/>
              <w:rPr>
                <w:rFonts w:eastAsiaTheme="majorEastAsia"/>
              </w:rPr>
            </w:pPr>
          </w:p>
        </w:tc>
        <w:tc>
          <w:tcPr>
            <w:tcW w:w="0" w:type="auto"/>
            <w:hideMark/>
          </w:tcPr>
          <w:p w:rsidR="00143480" w:rsidRPr="00916EFF" w:rsidRDefault="00143480" w:rsidP="00916EFF">
            <w:pPr>
              <w:cnfStyle w:val="000000100000" w:firstRow="0" w:lastRow="0" w:firstColumn="0" w:lastColumn="0" w:oddVBand="0" w:evenVBand="0" w:oddHBand="1" w:evenHBand="0" w:firstRowFirstColumn="0" w:firstRowLastColumn="0" w:lastRowFirstColumn="0" w:lastRowLastColumn="0"/>
              <w:rPr>
                <w:rFonts w:eastAsiaTheme="majorEastAsia"/>
              </w:rPr>
            </w:pPr>
          </w:p>
        </w:tc>
        <w:tc>
          <w:tcPr>
            <w:tcW w:w="0" w:type="auto"/>
            <w:hideMark/>
          </w:tcPr>
          <w:p w:rsidR="00143480" w:rsidRPr="00916EFF" w:rsidRDefault="00143480" w:rsidP="00916EFF">
            <w:pPr>
              <w:cnfStyle w:val="000000100000" w:firstRow="0" w:lastRow="0" w:firstColumn="0" w:lastColumn="0" w:oddVBand="0" w:evenVBand="0" w:oddHBand="1" w:evenHBand="0" w:firstRowFirstColumn="0" w:firstRowLastColumn="0" w:lastRowFirstColumn="0" w:lastRowLastColumn="0"/>
              <w:rPr>
                <w:rFonts w:eastAsiaTheme="majorEastAsia"/>
              </w:rPr>
            </w:pPr>
          </w:p>
        </w:tc>
      </w:tr>
      <w:tr w:rsidR="00143480" w:rsidRPr="00916EFF" w:rsidTr="00143480">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143480" w:rsidRPr="00143480" w:rsidRDefault="004220BE" w:rsidP="00143480">
            <w:pPr>
              <w:jc w:val="center"/>
              <w:rPr>
                <w:b/>
              </w:rPr>
            </w:pPr>
            <w:r w:rsidRPr="00143480">
              <w:rPr>
                <w:b/>
              </w:rPr>
              <w:t>Apprentissage Non Supervisé</w:t>
            </w:r>
          </w:p>
        </w:tc>
        <w:tc>
          <w:tcPr>
            <w:tcW w:w="0" w:type="auto"/>
            <w:vAlign w:val="center"/>
            <w:hideMark/>
          </w:tcPr>
          <w:p w:rsidR="00143480" w:rsidRPr="00916EFF" w:rsidRDefault="00143480" w:rsidP="00143480">
            <w:pPr>
              <w:jc w:val="center"/>
              <w:cnfStyle w:val="000000000000" w:firstRow="0" w:lastRow="0" w:firstColumn="0" w:lastColumn="0" w:oddVBand="0" w:evenVBand="0" w:oddHBand="0" w:evenHBand="0" w:firstRowFirstColumn="0" w:firstRowLastColumn="0" w:lastRowFirstColumn="0" w:lastRowLastColumn="0"/>
              <w:rPr>
                <w:rFonts w:eastAsiaTheme="majorEastAsia"/>
              </w:rPr>
            </w:pPr>
            <w:r w:rsidRPr="00916EFF">
              <w:rPr>
                <w:rFonts w:eastAsiaTheme="majorEastAsia"/>
              </w:rPr>
              <w:t>Clustering</w:t>
            </w:r>
          </w:p>
        </w:tc>
        <w:tc>
          <w:tcPr>
            <w:tcW w:w="0" w:type="auto"/>
            <w:hideMark/>
          </w:tcPr>
          <w:p w:rsidR="00143480" w:rsidRPr="00916EFF" w:rsidRDefault="00121546" w:rsidP="00916EFF">
            <w:pPr>
              <w:cnfStyle w:val="000000000000" w:firstRow="0" w:lastRow="0" w:firstColumn="0" w:lastColumn="0" w:oddVBand="0" w:evenVBand="0" w:oddHBand="0" w:evenHBand="0" w:firstRowFirstColumn="0" w:firstRowLastColumn="0" w:lastRowFirstColumn="0" w:lastRowLastColumn="0"/>
              <w:rPr>
                <w:rFonts w:eastAsiaTheme="majorEastAsia"/>
              </w:rPr>
            </w:pPr>
            <w:r w:rsidRPr="00916EFF">
              <w:rPr>
                <w:rFonts w:eastAsiaTheme="majorEastAsia"/>
              </w:rPr>
              <w:t>Regroupement de données similaires sans étiquettes préalables</w:t>
            </w:r>
          </w:p>
        </w:tc>
        <w:tc>
          <w:tcPr>
            <w:tcW w:w="0" w:type="auto"/>
            <w:hideMark/>
          </w:tcPr>
          <w:p w:rsidR="00143480" w:rsidRPr="00916EFF" w:rsidRDefault="00121546" w:rsidP="00916EFF">
            <w:pPr>
              <w:cnfStyle w:val="000000000000" w:firstRow="0" w:lastRow="0" w:firstColumn="0" w:lastColumn="0" w:oddVBand="0" w:evenVBand="0" w:oddHBand="0" w:evenHBand="0" w:firstRowFirstColumn="0" w:firstRowLastColumn="0" w:lastRowFirstColumn="0" w:lastRowLastColumn="0"/>
              <w:rPr>
                <w:rFonts w:eastAsiaTheme="majorEastAsia"/>
              </w:rPr>
            </w:pPr>
            <w:r w:rsidRPr="00916EFF">
              <w:rPr>
                <w:rFonts w:eastAsiaTheme="majorEastAsia"/>
              </w:rPr>
              <w:t>Segmentation de marché</w:t>
            </w:r>
          </w:p>
        </w:tc>
      </w:tr>
      <w:tr w:rsidR="00143480" w:rsidRPr="00916EFF" w:rsidTr="00143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43480" w:rsidRPr="00143480" w:rsidRDefault="00143480" w:rsidP="00143480">
            <w:pPr>
              <w:jc w:val="center"/>
              <w:rPr>
                <w:b/>
              </w:rPr>
            </w:pPr>
          </w:p>
        </w:tc>
        <w:tc>
          <w:tcPr>
            <w:tcW w:w="0" w:type="auto"/>
            <w:vAlign w:val="center"/>
            <w:hideMark/>
          </w:tcPr>
          <w:p w:rsidR="00143480" w:rsidRPr="00916EFF" w:rsidRDefault="00121546" w:rsidP="00143480">
            <w:pPr>
              <w:jc w:val="center"/>
              <w:cnfStyle w:val="000000100000" w:firstRow="0" w:lastRow="0" w:firstColumn="0" w:lastColumn="0" w:oddVBand="0" w:evenVBand="0" w:oddHBand="1" w:evenHBand="0" w:firstRowFirstColumn="0" w:firstRowLastColumn="0" w:lastRowFirstColumn="0" w:lastRowLastColumn="0"/>
              <w:rPr>
                <w:rFonts w:eastAsiaTheme="majorEastAsia"/>
              </w:rPr>
            </w:pPr>
            <w:r w:rsidRPr="00916EFF">
              <w:rPr>
                <w:rFonts w:eastAsiaTheme="majorEastAsia"/>
              </w:rPr>
              <w:t>Réduction de dimension</w:t>
            </w:r>
          </w:p>
        </w:tc>
        <w:tc>
          <w:tcPr>
            <w:tcW w:w="0" w:type="auto"/>
            <w:hideMark/>
          </w:tcPr>
          <w:p w:rsidR="00143480" w:rsidRPr="00916EFF" w:rsidRDefault="00121546" w:rsidP="00916EFF">
            <w:pPr>
              <w:cnfStyle w:val="000000100000" w:firstRow="0" w:lastRow="0" w:firstColumn="0" w:lastColumn="0" w:oddVBand="0" w:evenVBand="0" w:oddHBand="1" w:evenHBand="0" w:firstRowFirstColumn="0" w:firstRowLastColumn="0" w:lastRowFirstColumn="0" w:lastRowLastColumn="0"/>
              <w:rPr>
                <w:rFonts w:eastAsiaTheme="majorEastAsia"/>
              </w:rPr>
            </w:pPr>
            <w:r w:rsidRPr="00916EFF">
              <w:rPr>
                <w:rFonts w:eastAsiaTheme="majorEastAsia"/>
              </w:rPr>
              <w:t>Réduction de la complexité des données</w:t>
            </w:r>
          </w:p>
        </w:tc>
        <w:tc>
          <w:tcPr>
            <w:tcW w:w="0" w:type="auto"/>
            <w:hideMark/>
          </w:tcPr>
          <w:p w:rsidR="00143480" w:rsidRPr="00916EFF" w:rsidRDefault="00121546" w:rsidP="00916EFF">
            <w:pPr>
              <w:cnfStyle w:val="000000100000" w:firstRow="0" w:lastRow="0" w:firstColumn="0" w:lastColumn="0" w:oddVBand="0" w:evenVBand="0" w:oddHBand="1" w:evenHBand="0" w:firstRowFirstColumn="0" w:firstRowLastColumn="0" w:lastRowFirstColumn="0" w:lastRowLastColumn="0"/>
              <w:rPr>
                <w:rFonts w:eastAsiaTheme="majorEastAsia"/>
              </w:rPr>
            </w:pPr>
            <w:r w:rsidRPr="00916EFF">
              <w:rPr>
                <w:rFonts w:eastAsiaTheme="majorEastAsia"/>
              </w:rPr>
              <w:t>Visualisation de données complexes</w:t>
            </w:r>
          </w:p>
        </w:tc>
      </w:tr>
      <w:tr w:rsidR="00143480" w:rsidRPr="00916EFF" w:rsidTr="00143480">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43480" w:rsidRPr="00143480" w:rsidRDefault="00143480" w:rsidP="00143480">
            <w:pPr>
              <w:jc w:val="center"/>
              <w:rPr>
                <w:b/>
              </w:rPr>
            </w:pPr>
          </w:p>
        </w:tc>
        <w:tc>
          <w:tcPr>
            <w:tcW w:w="0" w:type="auto"/>
            <w:vAlign w:val="center"/>
            <w:hideMark/>
          </w:tcPr>
          <w:p w:rsidR="00143480" w:rsidRPr="00916EFF" w:rsidRDefault="00143480" w:rsidP="00143480">
            <w:pPr>
              <w:jc w:val="center"/>
              <w:cnfStyle w:val="000000000000" w:firstRow="0" w:lastRow="0" w:firstColumn="0" w:lastColumn="0" w:oddVBand="0" w:evenVBand="0" w:oddHBand="0" w:evenHBand="0" w:firstRowFirstColumn="0" w:firstRowLastColumn="0" w:lastRowFirstColumn="0" w:lastRowLastColumn="0"/>
              <w:rPr>
                <w:rFonts w:eastAsiaTheme="majorEastAsia"/>
              </w:rPr>
            </w:pPr>
          </w:p>
        </w:tc>
        <w:tc>
          <w:tcPr>
            <w:tcW w:w="0" w:type="auto"/>
            <w:hideMark/>
          </w:tcPr>
          <w:p w:rsidR="00143480" w:rsidRPr="00916EFF" w:rsidRDefault="00143480" w:rsidP="00916EFF">
            <w:pPr>
              <w:cnfStyle w:val="000000000000" w:firstRow="0" w:lastRow="0" w:firstColumn="0" w:lastColumn="0" w:oddVBand="0" w:evenVBand="0" w:oddHBand="0" w:evenHBand="0" w:firstRowFirstColumn="0" w:firstRowLastColumn="0" w:lastRowFirstColumn="0" w:lastRowLastColumn="0"/>
              <w:rPr>
                <w:rFonts w:eastAsiaTheme="majorEastAsia"/>
              </w:rPr>
            </w:pPr>
          </w:p>
        </w:tc>
        <w:tc>
          <w:tcPr>
            <w:tcW w:w="0" w:type="auto"/>
            <w:hideMark/>
          </w:tcPr>
          <w:p w:rsidR="00143480" w:rsidRPr="00916EFF" w:rsidRDefault="00143480" w:rsidP="00916EFF">
            <w:pPr>
              <w:cnfStyle w:val="000000000000" w:firstRow="0" w:lastRow="0" w:firstColumn="0" w:lastColumn="0" w:oddVBand="0" w:evenVBand="0" w:oddHBand="0" w:evenHBand="0" w:firstRowFirstColumn="0" w:firstRowLastColumn="0" w:lastRowFirstColumn="0" w:lastRowLastColumn="0"/>
              <w:rPr>
                <w:rFonts w:eastAsiaTheme="majorEastAsia"/>
              </w:rPr>
            </w:pPr>
          </w:p>
        </w:tc>
      </w:tr>
      <w:tr w:rsidR="00143480" w:rsidRPr="00916EFF" w:rsidTr="00143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143480" w:rsidRPr="00143480" w:rsidRDefault="00121546" w:rsidP="00143480">
            <w:pPr>
              <w:jc w:val="center"/>
              <w:rPr>
                <w:b/>
              </w:rPr>
            </w:pPr>
            <w:r w:rsidRPr="00143480">
              <w:rPr>
                <w:b/>
              </w:rPr>
              <w:t>Apprentissage par Renforcement</w:t>
            </w:r>
          </w:p>
        </w:tc>
        <w:tc>
          <w:tcPr>
            <w:tcW w:w="0" w:type="auto"/>
            <w:vAlign w:val="center"/>
            <w:hideMark/>
          </w:tcPr>
          <w:p w:rsidR="00143480" w:rsidRPr="00916EFF" w:rsidRDefault="00143480" w:rsidP="00143480">
            <w:pPr>
              <w:jc w:val="center"/>
              <w:cnfStyle w:val="000000100000" w:firstRow="0" w:lastRow="0" w:firstColumn="0" w:lastColumn="0" w:oddVBand="0" w:evenVBand="0" w:oddHBand="1" w:evenHBand="0" w:firstRowFirstColumn="0" w:firstRowLastColumn="0" w:lastRowFirstColumn="0" w:lastRowLastColumn="0"/>
              <w:rPr>
                <w:rFonts w:eastAsiaTheme="majorEastAsia"/>
              </w:rPr>
            </w:pPr>
            <w:proofErr w:type="spellStart"/>
            <w:r w:rsidRPr="00916EFF">
              <w:rPr>
                <w:rFonts w:eastAsiaTheme="majorEastAsia"/>
              </w:rPr>
              <w:t>Q-learning</w:t>
            </w:r>
            <w:proofErr w:type="spellEnd"/>
          </w:p>
        </w:tc>
        <w:tc>
          <w:tcPr>
            <w:tcW w:w="0" w:type="auto"/>
            <w:hideMark/>
          </w:tcPr>
          <w:p w:rsidR="00143480" w:rsidRPr="00916EFF" w:rsidRDefault="00AF7C81" w:rsidP="00916EFF">
            <w:pPr>
              <w:cnfStyle w:val="000000100000" w:firstRow="0" w:lastRow="0" w:firstColumn="0" w:lastColumn="0" w:oddVBand="0" w:evenVBand="0" w:oddHBand="1" w:evenHBand="0" w:firstRowFirstColumn="0" w:firstRowLastColumn="0" w:lastRowFirstColumn="0" w:lastRowLastColumn="0"/>
              <w:rPr>
                <w:rFonts w:eastAsiaTheme="majorEastAsia"/>
              </w:rPr>
            </w:pPr>
            <w:r w:rsidRPr="00916EFF">
              <w:rPr>
                <w:rFonts w:eastAsiaTheme="majorEastAsia"/>
              </w:rPr>
              <w:t>Apprentissage par essais et erreurs basé sur des récompenses</w:t>
            </w:r>
          </w:p>
        </w:tc>
        <w:tc>
          <w:tcPr>
            <w:tcW w:w="0" w:type="auto"/>
            <w:hideMark/>
          </w:tcPr>
          <w:p w:rsidR="00143480" w:rsidRPr="00916EFF" w:rsidRDefault="00AF7C81" w:rsidP="00916EFF">
            <w:pPr>
              <w:cnfStyle w:val="000000100000" w:firstRow="0" w:lastRow="0" w:firstColumn="0" w:lastColumn="0" w:oddVBand="0" w:evenVBand="0" w:oddHBand="1" w:evenHBand="0" w:firstRowFirstColumn="0" w:firstRowLastColumn="0" w:lastRowFirstColumn="0" w:lastRowLastColumn="0"/>
              <w:rPr>
                <w:rFonts w:eastAsiaTheme="majorEastAsia"/>
              </w:rPr>
            </w:pPr>
            <w:r w:rsidRPr="00916EFF">
              <w:rPr>
                <w:rFonts w:eastAsiaTheme="majorEastAsia"/>
              </w:rPr>
              <w:t>Jeux vidéo, robots autonomes</w:t>
            </w:r>
          </w:p>
        </w:tc>
      </w:tr>
      <w:tr w:rsidR="00143480" w:rsidRPr="00916EFF" w:rsidTr="00143480">
        <w:tc>
          <w:tcPr>
            <w:cnfStyle w:val="001000000000" w:firstRow="0" w:lastRow="0" w:firstColumn="1" w:lastColumn="0" w:oddVBand="0" w:evenVBand="0" w:oddHBand="0" w:evenHBand="0" w:firstRowFirstColumn="0" w:firstRowLastColumn="0" w:lastRowFirstColumn="0" w:lastRowLastColumn="0"/>
            <w:tcW w:w="0" w:type="auto"/>
            <w:vMerge/>
            <w:hideMark/>
          </w:tcPr>
          <w:p w:rsidR="00143480" w:rsidRPr="00916EFF" w:rsidRDefault="00143480" w:rsidP="00916EFF"/>
        </w:tc>
        <w:tc>
          <w:tcPr>
            <w:tcW w:w="0" w:type="auto"/>
            <w:vAlign w:val="center"/>
            <w:hideMark/>
          </w:tcPr>
          <w:p w:rsidR="00143480" w:rsidRPr="00916EFF" w:rsidRDefault="00121546" w:rsidP="00143480">
            <w:pPr>
              <w:jc w:val="center"/>
              <w:cnfStyle w:val="000000000000" w:firstRow="0" w:lastRow="0" w:firstColumn="0" w:lastColumn="0" w:oddVBand="0" w:evenVBand="0" w:oddHBand="0" w:evenHBand="0" w:firstRowFirstColumn="0" w:firstRowLastColumn="0" w:lastRowFirstColumn="0" w:lastRowLastColumn="0"/>
              <w:rPr>
                <w:rFonts w:eastAsiaTheme="majorEastAsia"/>
              </w:rPr>
            </w:pPr>
            <w:r w:rsidRPr="00916EFF">
              <w:rPr>
                <w:rFonts w:eastAsiaTheme="majorEastAsia"/>
              </w:rPr>
              <w:t>Politique de gradient</w:t>
            </w:r>
          </w:p>
        </w:tc>
        <w:tc>
          <w:tcPr>
            <w:tcW w:w="0" w:type="auto"/>
            <w:hideMark/>
          </w:tcPr>
          <w:p w:rsidR="00143480" w:rsidRPr="00916EFF" w:rsidRDefault="00AF7C81" w:rsidP="00916EFF">
            <w:pPr>
              <w:cnfStyle w:val="000000000000" w:firstRow="0" w:lastRow="0" w:firstColumn="0" w:lastColumn="0" w:oddVBand="0" w:evenVBand="0" w:oddHBand="0" w:evenHBand="0" w:firstRowFirstColumn="0" w:firstRowLastColumn="0" w:lastRowFirstColumn="0" w:lastRowLastColumn="0"/>
              <w:rPr>
                <w:rFonts w:eastAsiaTheme="majorEastAsia"/>
              </w:rPr>
            </w:pPr>
            <w:r w:rsidRPr="00916EFF">
              <w:rPr>
                <w:rFonts w:eastAsiaTheme="majorEastAsia"/>
              </w:rPr>
              <w:t>Optimisation des décisions pour maximiser la récompense</w:t>
            </w:r>
          </w:p>
        </w:tc>
        <w:tc>
          <w:tcPr>
            <w:tcW w:w="0" w:type="auto"/>
            <w:hideMark/>
          </w:tcPr>
          <w:p w:rsidR="00143480" w:rsidRPr="00916EFF" w:rsidRDefault="00AF7C81" w:rsidP="00916EFF">
            <w:pPr>
              <w:cnfStyle w:val="000000000000" w:firstRow="0" w:lastRow="0" w:firstColumn="0" w:lastColumn="0" w:oddVBand="0" w:evenVBand="0" w:oddHBand="0" w:evenHBand="0" w:firstRowFirstColumn="0" w:firstRowLastColumn="0" w:lastRowFirstColumn="0" w:lastRowLastColumn="0"/>
              <w:rPr>
                <w:rFonts w:eastAsiaTheme="majorEastAsia"/>
              </w:rPr>
            </w:pPr>
            <w:r w:rsidRPr="00916EFF">
              <w:rPr>
                <w:rFonts w:eastAsiaTheme="majorEastAsia"/>
              </w:rPr>
              <w:t>Véhicules autonomes</w:t>
            </w:r>
          </w:p>
        </w:tc>
      </w:tr>
    </w:tbl>
    <w:p w:rsidR="00121546" w:rsidRDefault="00121546" w:rsidP="00121546">
      <w:pPr>
        <w:pStyle w:val="Titre5"/>
      </w:pPr>
      <w:r>
        <w:t>Exemple de Tableau</w:t>
      </w:r>
    </w:p>
    <w:p w:rsidR="00121546" w:rsidRPr="00916EFF" w:rsidRDefault="00121546" w:rsidP="00121546">
      <w:pPr>
        <w:pStyle w:val="Titre1"/>
      </w:pPr>
      <w:r>
        <w:t>Titre 2</w:t>
      </w:r>
    </w:p>
    <w:p w:rsidR="00121546" w:rsidRDefault="00121546" w:rsidP="00121546">
      <w:pPr>
        <w:jc w:val="both"/>
        <w:rPr>
          <w:bCs/>
        </w:rPr>
      </w:pPr>
      <w:r w:rsidRPr="008A13F3">
        <w:rPr>
          <w:bCs/>
        </w:rPr>
        <w:t xml:space="preserve">De retour à </w:t>
      </w:r>
      <w:proofErr w:type="spellStart"/>
      <w:r w:rsidRPr="008A13F3">
        <w:rPr>
          <w:bCs/>
        </w:rPr>
        <w:t>Vergy</w:t>
      </w:r>
      <w:proofErr w:type="spellEnd"/>
      <w:r w:rsidRPr="008A13F3">
        <w:rPr>
          <w:bCs/>
        </w:rPr>
        <w:t>, Julien ne descendit au jardin que lorsqu’il fut nuit close. Son âme était fatiguée de ce grand nombre d’émotions puissantes qui l’avaient agitée dans cette journée. Que leur dirai-je ? pensait-il avec inquiétude, en songeant aux dames. Il était loin de voir que son âme était précisément au niveau des petites circonstances qui occupent ordinairement tout l’intérêt des femmes. Souvent Julien était inintelligible pour Mme Derville et même pour son amie, et à son tour ne comprenait qu’à demi tout ce qu’elles lui disaient. Tel était l’effet de la force, et si j’ose parler ainsi de la grandeur des mouvements de passion qui bouleversaie</w:t>
      </w:r>
      <w:r>
        <w:rPr>
          <w:bCs/>
        </w:rPr>
        <w:t xml:space="preserve">nt </w:t>
      </w:r>
      <w:proofErr w:type="gramStart"/>
      <w:r>
        <w:rPr>
          <w:bCs/>
        </w:rPr>
        <w:t>l’âme</w:t>
      </w:r>
      <w:proofErr w:type="gramEnd"/>
      <w:r>
        <w:rPr>
          <w:bCs/>
        </w:rPr>
        <w:t xml:space="preserve"> de ce jeune ambitieux. </w:t>
      </w:r>
      <w:r w:rsidRPr="008A13F3">
        <w:rPr>
          <w:bCs/>
        </w:rPr>
        <w:t>Chez cet être singulier, c’était presque tous les jours tempête.</w:t>
      </w:r>
    </w:p>
    <w:p w:rsidR="00121546" w:rsidRDefault="00121546" w:rsidP="00121546">
      <w:pPr>
        <w:pStyle w:val="Paragraphedeliste"/>
        <w:numPr>
          <w:ilvl w:val="0"/>
          <w:numId w:val="8"/>
        </w:numPr>
        <w:jc w:val="both"/>
        <w:rPr>
          <w:bCs/>
        </w:rPr>
      </w:pPr>
      <w:r>
        <w:rPr>
          <w:bCs/>
        </w:rPr>
        <w:t>Une autre liste :</w:t>
      </w:r>
    </w:p>
    <w:p w:rsidR="00A305CA" w:rsidRPr="00A305CA" w:rsidRDefault="00A305CA" w:rsidP="00121546">
      <w:pPr>
        <w:pStyle w:val="Paragraphedeliste"/>
        <w:numPr>
          <w:ilvl w:val="0"/>
          <w:numId w:val="8"/>
        </w:numPr>
        <w:jc w:val="both"/>
        <w:rPr>
          <w:bCs/>
        </w:rPr>
      </w:pPr>
      <w:r w:rsidRPr="00A305CA">
        <w:rPr>
          <w:bCs/>
        </w:rPr>
        <w:t>Point 1</w:t>
      </w:r>
    </w:p>
    <w:p w:rsidR="00A305CA" w:rsidRPr="00A305CA" w:rsidRDefault="00A305CA" w:rsidP="00A305CA">
      <w:pPr>
        <w:pStyle w:val="Paragraphedeliste"/>
        <w:numPr>
          <w:ilvl w:val="0"/>
          <w:numId w:val="8"/>
        </w:numPr>
        <w:jc w:val="both"/>
        <w:rPr>
          <w:bCs/>
        </w:rPr>
      </w:pPr>
      <w:r w:rsidRPr="00A305CA">
        <w:rPr>
          <w:bCs/>
        </w:rPr>
        <w:t>Point 2</w:t>
      </w:r>
    </w:p>
    <w:p w:rsidR="00A305CA" w:rsidRPr="00A305CA" w:rsidRDefault="00A305CA" w:rsidP="00A305CA">
      <w:pPr>
        <w:pStyle w:val="Paragraphedeliste"/>
        <w:numPr>
          <w:ilvl w:val="1"/>
          <w:numId w:val="8"/>
        </w:numPr>
        <w:jc w:val="both"/>
        <w:rPr>
          <w:bCs/>
        </w:rPr>
      </w:pPr>
      <w:r w:rsidRPr="00A305CA">
        <w:rPr>
          <w:bCs/>
        </w:rPr>
        <w:t>Point 2 Bis</w:t>
      </w:r>
    </w:p>
    <w:p w:rsidR="00A305CA" w:rsidRPr="00A305CA" w:rsidRDefault="00A305CA" w:rsidP="00A305CA">
      <w:pPr>
        <w:pStyle w:val="Paragraphedeliste"/>
        <w:numPr>
          <w:ilvl w:val="0"/>
          <w:numId w:val="8"/>
        </w:numPr>
        <w:jc w:val="both"/>
        <w:rPr>
          <w:bCs/>
        </w:rPr>
      </w:pPr>
      <w:r w:rsidRPr="00A305CA">
        <w:rPr>
          <w:bCs/>
        </w:rPr>
        <w:t>Point 3</w:t>
      </w:r>
    </w:p>
    <w:p w:rsidR="00A305CA" w:rsidRDefault="00A305CA" w:rsidP="00CB2B4F">
      <w:pPr>
        <w:pStyle w:val="Paragraphedeliste"/>
        <w:numPr>
          <w:ilvl w:val="1"/>
          <w:numId w:val="8"/>
        </w:numPr>
        <w:jc w:val="both"/>
        <w:rPr>
          <w:bCs/>
        </w:rPr>
      </w:pPr>
      <w:r w:rsidRPr="00A305CA">
        <w:rPr>
          <w:bCs/>
        </w:rPr>
        <w:t>Point 3 bis</w:t>
      </w:r>
      <w:r>
        <w:rPr>
          <w:bCs/>
        </w:rPr>
        <w:t xml:space="preserve"> </w:t>
      </w:r>
      <w:proofErr w:type="spellStart"/>
      <w:r w:rsidR="00D81CA9">
        <w:rPr>
          <w:bCs/>
        </w:rPr>
        <w:t>with</w:t>
      </w:r>
      <w:proofErr w:type="spellEnd"/>
      <w:r w:rsidR="00D81CA9">
        <w:rPr>
          <w:bCs/>
        </w:rPr>
        <w:t xml:space="preserve"> url </w:t>
      </w:r>
      <w:hyperlink r:id="rId8" w:history="1">
        <w:r w:rsidR="00CB2B4F" w:rsidRPr="007C5840">
          <w:rPr>
            <w:rStyle w:val="Lienhypertexte"/>
            <w:bCs/>
          </w:rPr>
          <w:t>https://openujournals.org/</w:t>
        </w:r>
      </w:hyperlink>
    </w:p>
    <w:p w:rsidR="00A305CA" w:rsidRPr="00A305CA" w:rsidRDefault="00A305CA" w:rsidP="00A305CA">
      <w:pPr>
        <w:pStyle w:val="Paragraphedeliste"/>
        <w:numPr>
          <w:ilvl w:val="2"/>
          <w:numId w:val="8"/>
        </w:numPr>
        <w:jc w:val="both"/>
        <w:rPr>
          <w:bCs/>
        </w:rPr>
      </w:pPr>
      <w:r w:rsidRPr="00A305CA">
        <w:rPr>
          <w:bCs/>
        </w:rPr>
        <w:t>Point 3 ter</w:t>
      </w:r>
    </w:p>
    <w:p w:rsidR="00B70EA4" w:rsidRDefault="00B70EA4" w:rsidP="00B70EA4">
      <w:pPr>
        <w:pStyle w:val="Titre2"/>
      </w:pPr>
      <w:r>
        <w:lastRenderedPageBreak/>
        <w:t xml:space="preserve">Titre 2.1 Encadré comprenant un tableau </w:t>
      </w:r>
    </w:p>
    <w:p w:rsidR="000839D6" w:rsidRDefault="00B70EA4" w:rsidP="00B70EA4">
      <w:pPr>
        <w:pStyle w:val="Titre3"/>
      </w:pPr>
      <w:r>
        <w:t xml:space="preserve">Sous-Titre 2.1.1 </w:t>
      </w:r>
      <w:proofErr w:type="spellStart"/>
      <w:r>
        <w:t>exemple</w:t>
      </w:r>
      <w:proofErr w:type="spellEnd"/>
      <w:r>
        <w:t xml:space="preserve"> de sous titre</w:t>
      </w:r>
    </w:p>
    <w:p w:rsidR="00B70EA4" w:rsidRPr="000839D6" w:rsidRDefault="00B70EA4" w:rsidP="00B70EA4">
      <w:pPr>
        <w:pStyle w:val="Titre4"/>
      </w:pPr>
      <w:r>
        <w:t>Sous-sous-titre 2.1.1.1 Exemple de sous sous-titre</w:t>
      </w:r>
    </w:p>
    <w:tbl>
      <w:tblPr>
        <w:tblStyle w:val="Grilledutableau"/>
        <w:tblW w:w="0" w:type="auto"/>
        <w:tblLook w:val="04A0" w:firstRow="1" w:lastRow="0" w:firstColumn="1" w:lastColumn="0" w:noHBand="0" w:noVBand="1"/>
      </w:tblPr>
      <w:tblGrid>
        <w:gridCol w:w="9628"/>
      </w:tblGrid>
      <w:tr w:rsidR="005C2FF8" w:rsidTr="00FE1761">
        <w:tc>
          <w:tcPr>
            <w:tcW w:w="9628" w:type="dxa"/>
          </w:tcPr>
          <w:p w:rsidR="005C2FF8" w:rsidRPr="00143480" w:rsidRDefault="00345446" w:rsidP="00345446">
            <w:pPr>
              <w:pStyle w:val="Paragraphedeliste"/>
              <w:numPr>
                <w:ilvl w:val="0"/>
                <w:numId w:val="7"/>
              </w:numPr>
            </w:pPr>
            <w:r w:rsidRPr="00143480">
              <w:t>Santé : Diagnostic as</w:t>
            </w:r>
            <w:r>
              <w:t>sisté, recherche pharmaceutique</w:t>
            </w:r>
            <w:r w:rsidR="00D81CA9" w:rsidRPr="00D81CA9">
              <w:t>.</w:t>
            </w:r>
          </w:p>
          <w:p w:rsidR="00D81CA9" w:rsidRDefault="00345446" w:rsidP="00D81CA9">
            <w:pPr>
              <w:pStyle w:val="Paragraphedeliste"/>
              <w:numPr>
                <w:ilvl w:val="0"/>
                <w:numId w:val="7"/>
              </w:numPr>
            </w:pPr>
            <w:r w:rsidRPr="00143480">
              <w:t>Industrie : Automatisation, maintenance prédictive</w:t>
            </w:r>
            <w:r w:rsidR="00D81CA9" w:rsidRPr="00D81CA9">
              <w:t>.</w:t>
            </w:r>
          </w:p>
          <w:p w:rsidR="005C2FF8" w:rsidRPr="00143480" w:rsidRDefault="00345446" w:rsidP="00D81CA9">
            <w:pPr>
              <w:pStyle w:val="Paragraphedeliste"/>
              <w:numPr>
                <w:ilvl w:val="0"/>
                <w:numId w:val="7"/>
              </w:numPr>
            </w:pPr>
            <w:r w:rsidRPr="00143480">
              <w:t>Finance : Analyse de marché, gestion des risques</w:t>
            </w:r>
            <w:r w:rsidR="00D81CA9" w:rsidRPr="00D81CA9">
              <w:t>.</w:t>
            </w:r>
          </w:p>
          <w:p w:rsidR="005C2FF8" w:rsidRDefault="00345446" w:rsidP="00D81CA9">
            <w:pPr>
              <w:pStyle w:val="Paragraphedeliste"/>
              <w:numPr>
                <w:ilvl w:val="0"/>
                <w:numId w:val="7"/>
              </w:numPr>
            </w:pPr>
            <w:r w:rsidRPr="00143480">
              <w:t>Technologie : Reconnaissance vocale, systèmes de recommandation</w:t>
            </w:r>
            <w:r w:rsidR="005C2FF8" w:rsidRPr="00143480">
              <w:t>.</w:t>
            </w:r>
          </w:p>
          <w:tbl>
            <w:tblPr>
              <w:tblStyle w:val="Tableausimple2"/>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2040"/>
              <w:gridCol w:w="5802"/>
            </w:tblGrid>
            <w:tr w:rsidR="005C2FF8" w:rsidRPr="00143480" w:rsidTr="00FE1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C2FF8" w:rsidRPr="00143480" w:rsidRDefault="00D81CA9" w:rsidP="00FE1761">
                  <w:r>
                    <w:t>Domain</w:t>
                  </w:r>
                  <w:r w:rsidR="00361664">
                    <w:t>e</w:t>
                  </w:r>
                </w:p>
              </w:tc>
              <w:tc>
                <w:tcPr>
                  <w:tcW w:w="0" w:type="auto"/>
                  <w:hideMark/>
                </w:tcPr>
                <w:p w:rsidR="005C2FF8" w:rsidRPr="00143480" w:rsidRDefault="00D81CA9" w:rsidP="00FE1761">
                  <w:pPr>
                    <w:cnfStyle w:val="100000000000" w:firstRow="1" w:lastRow="0" w:firstColumn="0" w:lastColumn="0" w:oddVBand="0" w:evenVBand="0" w:oddHBand="0" w:evenHBand="0" w:firstRowFirstColumn="0" w:firstRowLastColumn="0" w:lastRowFirstColumn="0" w:lastRowLastColumn="0"/>
                  </w:pPr>
                  <w:r w:rsidRPr="00143480">
                    <w:t>Application</w:t>
                  </w:r>
                  <w:r w:rsidR="00361664" w:rsidRPr="00143480">
                    <w:t xml:space="preserve"> d'IA</w:t>
                  </w:r>
                </w:p>
              </w:tc>
              <w:tc>
                <w:tcPr>
                  <w:tcW w:w="0" w:type="auto"/>
                  <w:hideMark/>
                </w:tcPr>
                <w:p w:rsidR="005C2FF8" w:rsidRPr="00143480" w:rsidRDefault="005C2FF8" w:rsidP="00FE1761">
                  <w:pPr>
                    <w:cnfStyle w:val="100000000000" w:firstRow="1" w:lastRow="0" w:firstColumn="0" w:lastColumn="0" w:oddVBand="0" w:evenVBand="0" w:oddHBand="0" w:evenHBand="0" w:firstRowFirstColumn="0" w:firstRowLastColumn="0" w:lastRowFirstColumn="0" w:lastRowLastColumn="0"/>
                  </w:pPr>
                  <w:r w:rsidRPr="00143480">
                    <w:t>Description</w:t>
                  </w:r>
                </w:p>
              </w:tc>
            </w:tr>
            <w:tr w:rsidR="00361664" w:rsidRPr="00143480" w:rsidTr="00FE1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361664" w:rsidRPr="00143480" w:rsidRDefault="00361664" w:rsidP="00361664">
                  <w:r w:rsidRPr="00143480">
                    <w:t>Santé</w:t>
                  </w:r>
                </w:p>
              </w:tc>
              <w:tc>
                <w:tcPr>
                  <w:tcW w:w="0" w:type="auto"/>
                  <w:hideMark/>
                </w:tcPr>
                <w:p w:rsidR="00361664" w:rsidRPr="00143480" w:rsidRDefault="00361664" w:rsidP="00361664">
                  <w:pPr>
                    <w:cnfStyle w:val="000000100000" w:firstRow="0" w:lastRow="0" w:firstColumn="0" w:lastColumn="0" w:oddVBand="0" w:evenVBand="0" w:oddHBand="1" w:evenHBand="0" w:firstRowFirstColumn="0" w:firstRowLastColumn="0" w:lastRowFirstColumn="0" w:lastRowLastColumn="0"/>
                  </w:pPr>
                  <w:r w:rsidRPr="00143480">
                    <w:t>Diagnostic assisté</w:t>
                  </w:r>
                </w:p>
              </w:tc>
              <w:tc>
                <w:tcPr>
                  <w:tcW w:w="0" w:type="auto"/>
                  <w:hideMark/>
                </w:tcPr>
                <w:p w:rsidR="00361664" w:rsidRPr="00143480" w:rsidRDefault="00361664" w:rsidP="00361664">
                  <w:pPr>
                    <w:cnfStyle w:val="000000100000" w:firstRow="0" w:lastRow="0" w:firstColumn="0" w:lastColumn="0" w:oddVBand="0" w:evenVBand="0" w:oddHBand="1" w:evenHBand="0" w:firstRowFirstColumn="0" w:firstRowLastColumn="0" w:lastRowFirstColumn="0" w:lastRowLastColumn="0"/>
                  </w:pPr>
                  <w:r w:rsidRPr="00143480">
                    <w:t xml:space="preserve">Utilisation de </w:t>
                  </w:r>
                  <w:r w:rsidRPr="00991FFC">
                    <w:rPr>
                      <w:b/>
                    </w:rPr>
                    <w:t>l'IA</w:t>
                  </w:r>
                  <w:r w:rsidRPr="00143480">
                    <w:t xml:space="preserve"> pour analyser les images médicales et aider à diagnostiquer des maladies comme le can</w:t>
                  </w:r>
                  <w:r>
                    <w:t xml:space="preserve">cer ou des anomalies cardiaques (World </w:t>
                  </w:r>
                  <w:proofErr w:type="spellStart"/>
                  <w:r>
                    <w:t>Health</w:t>
                  </w:r>
                  <w:proofErr w:type="spellEnd"/>
                  <w:r>
                    <w:t xml:space="preserve"> </w:t>
                  </w:r>
                  <w:proofErr w:type="spellStart"/>
                  <w:r>
                    <w:t>Organization</w:t>
                  </w:r>
                  <w:proofErr w:type="spellEnd"/>
                  <w:r>
                    <w:t>, 2021).</w:t>
                  </w:r>
                </w:p>
              </w:tc>
            </w:tr>
            <w:tr w:rsidR="00361664" w:rsidRPr="00143480" w:rsidTr="00FE1761">
              <w:tc>
                <w:tcPr>
                  <w:cnfStyle w:val="001000000000" w:firstRow="0" w:lastRow="0" w:firstColumn="1" w:lastColumn="0" w:oddVBand="0" w:evenVBand="0" w:oddHBand="0" w:evenHBand="0" w:firstRowFirstColumn="0" w:firstRowLastColumn="0" w:lastRowFirstColumn="0" w:lastRowLastColumn="0"/>
                  <w:tcW w:w="0" w:type="auto"/>
                  <w:vMerge/>
                  <w:hideMark/>
                </w:tcPr>
                <w:p w:rsidR="00361664" w:rsidRPr="00143480" w:rsidRDefault="00361664" w:rsidP="00361664"/>
              </w:tc>
              <w:tc>
                <w:tcPr>
                  <w:tcW w:w="0" w:type="auto"/>
                  <w:hideMark/>
                </w:tcPr>
                <w:p w:rsidR="00361664" w:rsidRPr="00143480" w:rsidRDefault="00361664" w:rsidP="00361664">
                  <w:pPr>
                    <w:cnfStyle w:val="000000000000" w:firstRow="0" w:lastRow="0" w:firstColumn="0" w:lastColumn="0" w:oddVBand="0" w:evenVBand="0" w:oddHBand="0" w:evenHBand="0" w:firstRowFirstColumn="0" w:firstRowLastColumn="0" w:lastRowFirstColumn="0" w:lastRowLastColumn="0"/>
                  </w:pPr>
                  <w:r w:rsidRPr="00143480">
                    <w:t>Recherche pharmaceutique</w:t>
                  </w:r>
                </w:p>
              </w:tc>
              <w:tc>
                <w:tcPr>
                  <w:tcW w:w="0" w:type="auto"/>
                  <w:hideMark/>
                </w:tcPr>
                <w:p w:rsidR="00361664" w:rsidRPr="00143480" w:rsidRDefault="00361664" w:rsidP="00361664">
                  <w:pPr>
                    <w:cnfStyle w:val="000000000000" w:firstRow="0" w:lastRow="0" w:firstColumn="0" w:lastColumn="0" w:oddVBand="0" w:evenVBand="0" w:oddHBand="0" w:evenHBand="0" w:firstRowFirstColumn="0" w:firstRowLastColumn="0" w:lastRowFirstColumn="0" w:lastRowLastColumn="0"/>
                  </w:pPr>
                  <w:r w:rsidRPr="00143480">
                    <w:t xml:space="preserve">Emploi de </w:t>
                  </w:r>
                  <w:r w:rsidRPr="00991FFC">
                    <w:rPr>
                      <w:b/>
                    </w:rPr>
                    <w:t>l'IA</w:t>
                  </w:r>
                  <w:r w:rsidRPr="00143480">
                    <w:t xml:space="preserve"> pour accélérer la découverte de nouveaux médicaments et personnaliser les traitements.</w:t>
                  </w:r>
                </w:p>
              </w:tc>
            </w:tr>
            <w:tr w:rsidR="00361664" w:rsidRPr="00143480" w:rsidTr="00FE1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361664" w:rsidRPr="00143480" w:rsidRDefault="00361664" w:rsidP="00361664">
                  <w:r>
                    <w:t>Industrie</w:t>
                  </w:r>
                </w:p>
              </w:tc>
              <w:tc>
                <w:tcPr>
                  <w:tcW w:w="0" w:type="auto"/>
                  <w:hideMark/>
                </w:tcPr>
                <w:p w:rsidR="00361664" w:rsidRPr="00143480" w:rsidRDefault="00361664" w:rsidP="00361664">
                  <w:pPr>
                    <w:cnfStyle w:val="000000100000" w:firstRow="0" w:lastRow="0" w:firstColumn="0" w:lastColumn="0" w:oddVBand="0" w:evenVBand="0" w:oddHBand="1" w:evenHBand="0" w:firstRowFirstColumn="0" w:firstRowLastColumn="0" w:lastRowFirstColumn="0" w:lastRowLastColumn="0"/>
                  </w:pPr>
                  <w:r w:rsidRPr="00143480">
                    <w:t>Automatisation</w:t>
                  </w:r>
                </w:p>
              </w:tc>
              <w:tc>
                <w:tcPr>
                  <w:tcW w:w="0" w:type="auto"/>
                  <w:hideMark/>
                </w:tcPr>
                <w:p w:rsidR="00361664" w:rsidRPr="00143480" w:rsidRDefault="00361664" w:rsidP="00361664">
                  <w:pPr>
                    <w:cnfStyle w:val="000000100000" w:firstRow="0" w:lastRow="0" w:firstColumn="0" w:lastColumn="0" w:oddVBand="0" w:evenVBand="0" w:oddHBand="1" w:evenHBand="0" w:firstRowFirstColumn="0" w:firstRowLastColumn="0" w:lastRowFirstColumn="0" w:lastRowLastColumn="0"/>
                  </w:pPr>
                  <w:r w:rsidRPr="00143480">
                    <w:t xml:space="preserve">Application de </w:t>
                  </w:r>
                  <w:r w:rsidRPr="00991FFC">
                    <w:rPr>
                      <w:b/>
                    </w:rPr>
                    <w:t>l'IA</w:t>
                  </w:r>
                  <w:r w:rsidRPr="00143480">
                    <w:t xml:space="preserve"> pour optimiser les chaînes de production et réduire les coûts opérationnels.</w:t>
                  </w:r>
                </w:p>
              </w:tc>
            </w:tr>
            <w:tr w:rsidR="00361664" w:rsidRPr="00143480" w:rsidTr="00FE1761">
              <w:tc>
                <w:tcPr>
                  <w:cnfStyle w:val="001000000000" w:firstRow="0" w:lastRow="0" w:firstColumn="1" w:lastColumn="0" w:oddVBand="0" w:evenVBand="0" w:oddHBand="0" w:evenHBand="0" w:firstRowFirstColumn="0" w:firstRowLastColumn="0" w:lastRowFirstColumn="0" w:lastRowLastColumn="0"/>
                  <w:tcW w:w="0" w:type="auto"/>
                  <w:vMerge/>
                  <w:hideMark/>
                </w:tcPr>
                <w:p w:rsidR="00361664" w:rsidRPr="00143480" w:rsidRDefault="00361664" w:rsidP="00361664"/>
              </w:tc>
              <w:tc>
                <w:tcPr>
                  <w:tcW w:w="0" w:type="auto"/>
                  <w:hideMark/>
                </w:tcPr>
                <w:p w:rsidR="00361664" w:rsidRPr="00143480" w:rsidRDefault="00361664" w:rsidP="00361664">
                  <w:pPr>
                    <w:cnfStyle w:val="000000000000" w:firstRow="0" w:lastRow="0" w:firstColumn="0" w:lastColumn="0" w:oddVBand="0" w:evenVBand="0" w:oddHBand="0" w:evenHBand="0" w:firstRowFirstColumn="0" w:firstRowLastColumn="0" w:lastRowFirstColumn="0" w:lastRowLastColumn="0"/>
                  </w:pPr>
                  <w:r w:rsidRPr="00143480">
                    <w:t>Maintenance prédictive</w:t>
                  </w:r>
                </w:p>
              </w:tc>
              <w:tc>
                <w:tcPr>
                  <w:tcW w:w="0" w:type="auto"/>
                  <w:hideMark/>
                </w:tcPr>
                <w:p w:rsidR="00361664" w:rsidRPr="00143480" w:rsidRDefault="00361664" w:rsidP="00361664">
                  <w:pPr>
                    <w:cnfStyle w:val="000000000000" w:firstRow="0" w:lastRow="0" w:firstColumn="0" w:lastColumn="0" w:oddVBand="0" w:evenVBand="0" w:oddHBand="0" w:evenHBand="0" w:firstRowFirstColumn="0" w:firstRowLastColumn="0" w:lastRowFirstColumn="0" w:lastRowLastColumn="0"/>
                  </w:pPr>
                  <w:r w:rsidRPr="00143480">
                    <w:t xml:space="preserve">Utilisation de </w:t>
                  </w:r>
                  <w:r w:rsidRPr="00991FFC">
                    <w:rPr>
                      <w:b/>
                    </w:rPr>
                    <w:t>l'IA</w:t>
                  </w:r>
                  <w:r w:rsidRPr="00143480">
                    <w:t xml:space="preserve"> pour prévoir les défaillances d'équipement et </w:t>
                  </w:r>
                  <w:r w:rsidRPr="00991FFC">
                    <w:rPr>
                      <w:u w:val="single"/>
                    </w:rPr>
                    <w:t>planifier la maintenance</w:t>
                  </w:r>
                  <w:r w:rsidRPr="00143480">
                    <w:t xml:space="preserve"> avant que les pannes ne surviennent.</w:t>
                  </w:r>
                </w:p>
              </w:tc>
            </w:tr>
            <w:tr w:rsidR="00361664" w:rsidRPr="00143480" w:rsidTr="00FE1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361664" w:rsidRPr="00143480" w:rsidRDefault="00361664" w:rsidP="00361664">
                  <w:r w:rsidRPr="00143480">
                    <w:t>Finance</w:t>
                  </w:r>
                </w:p>
              </w:tc>
              <w:tc>
                <w:tcPr>
                  <w:tcW w:w="0" w:type="auto"/>
                  <w:hideMark/>
                </w:tcPr>
                <w:p w:rsidR="00361664" w:rsidRPr="00143480" w:rsidRDefault="00361664" w:rsidP="00361664">
                  <w:pPr>
                    <w:cnfStyle w:val="000000100000" w:firstRow="0" w:lastRow="0" w:firstColumn="0" w:lastColumn="0" w:oddVBand="0" w:evenVBand="0" w:oddHBand="1" w:evenHBand="0" w:firstRowFirstColumn="0" w:firstRowLastColumn="0" w:lastRowFirstColumn="0" w:lastRowLastColumn="0"/>
                  </w:pPr>
                  <w:r w:rsidRPr="00143480">
                    <w:t>Analyse de marché</w:t>
                  </w:r>
                </w:p>
              </w:tc>
              <w:tc>
                <w:tcPr>
                  <w:tcW w:w="0" w:type="auto"/>
                  <w:hideMark/>
                </w:tcPr>
                <w:p w:rsidR="00361664" w:rsidRPr="00143480" w:rsidRDefault="00361664" w:rsidP="00361664">
                  <w:pPr>
                    <w:cnfStyle w:val="000000100000" w:firstRow="0" w:lastRow="0" w:firstColumn="0" w:lastColumn="0" w:oddVBand="0" w:evenVBand="0" w:oddHBand="1" w:evenHBand="0" w:firstRowFirstColumn="0" w:firstRowLastColumn="0" w:lastRowFirstColumn="0" w:lastRowLastColumn="0"/>
                  </w:pPr>
                  <w:r w:rsidRPr="00143480">
                    <w:t xml:space="preserve">Emploi de </w:t>
                  </w:r>
                  <w:r w:rsidRPr="00991FFC">
                    <w:rPr>
                      <w:b/>
                    </w:rPr>
                    <w:t>l'IA</w:t>
                  </w:r>
                  <w:r w:rsidRPr="00143480">
                    <w:t xml:space="preserve"> pour analyser les tendances du marché, prévoir les mouvements des stocks et des devises.</w:t>
                  </w:r>
                </w:p>
              </w:tc>
            </w:tr>
            <w:tr w:rsidR="00361664" w:rsidRPr="00143480" w:rsidTr="00FE1761">
              <w:tc>
                <w:tcPr>
                  <w:cnfStyle w:val="001000000000" w:firstRow="0" w:lastRow="0" w:firstColumn="1" w:lastColumn="0" w:oddVBand="0" w:evenVBand="0" w:oddHBand="0" w:evenHBand="0" w:firstRowFirstColumn="0" w:firstRowLastColumn="0" w:lastRowFirstColumn="0" w:lastRowLastColumn="0"/>
                  <w:tcW w:w="0" w:type="auto"/>
                  <w:vMerge/>
                  <w:hideMark/>
                </w:tcPr>
                <w:p w:rsidR="00361664" w:rsidRPr="00143480" w:rsidRDefault="00361664" w:rsidP="00361664"/>
              </w:tc>
              <w:tc>
                <w:tcPr>
                  <w:tcW w:w="0" w:type="auto"/>
                  <w:hideMark/>
                </w:tcPr>
                <w:p w:rsidR="00361664" w:rsidRPr="00143480" w:rsidRDefault="00361664" w:rsidP="00361664">
                  <w:pPr>
                    <w:cnfStyle w:val="000000000000" w:firstRow="0" w:lastRow="0" w:firstColumn="0" w:lastColumn="0" w:oddVBand="0" w:evenVBand="0" w:oddHBand="0" w:evenHBand="0" w:firstRowFirstColumn="0" w:firstRowLastColumn="0" w:lastRowFirstColumn="0" w:lastRowLastColumn="0"/>
                  </w:pPr>
                  <w:r w:rsidRPr="00143480">
                    <w:t>Gestion des risques</w:t>
                  </w:r>
                </w:p>
              </w:tc>
              <w:tc>
                <w:tcPr>
                  <w:tcW w:w="0" w:type="auto"/>
                  <w:hideMark/>
                </w:tcPr>
                <w:p w:rsidR="00361664" w:rsidRPr="00143480" w:rsidRDefault="00361664" w:rsidP="00361664">
                  <w:pPr>
                    <w:cnfStyle w:val="000000000000" w:firstRow="0" w:lastRow="0" w:firstColumn="0" w:lastColumn="0" w:oddVBand="0" w:evenVBand="0" w:oddHBand="0" w:evenHBand="0" w:firstRowFirstColumn="0" w:firstRowLastColumn="0" w:lastRowFirstColumn="0" w:lastRowLastColumn="0"/>
                  </w:pPr>
                  <w:r w:rsidRPr="00143480">
                    <w:t xml:space="preserve">Utilisation de </w:t>
                  </w:r>
                  <w:r w:rsidRPr="00991FFC">
                    <w:rPr>
                      <w:b/>
                    </w:rPr>
                    <w:t>l'IA</w:t>
                  </w:r>
                  <w:r w:rsidRPr="00143480">
                    <w:t xml:space="preserve"> pour identifier, évaluer et prioriser les risques dans les investissements et la prise de décision financière.</w:t>
                  </w:r>
                </w:p>
              </w:tc>
            </w:tr>
            <w:tr w:rsidR="00361664" w:rsidRPr="00143480" w:rsidTr="00FE1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361664" w:rsidRPr="00143480" w:rsidRDefault="00361664" w:rsidP="00361664">
                  <w:r w:rsidRPr="00143480">
                    <w:t>Technolog</w:t>
                  </w:r>
                  <w:r>
                    <w:t>ie</w:t>
                  </w:r>
                </w:p>
              </w:tc>
              <w:tc>
                <w:tcPr>
                  <w:tcW w:w="0" w:type="auto"/>
                  <w:hideMark/>
                </w:tcPr>
                <w:p w:rsidR="00361664" w:rsidRPr="00143480" w:rsidRDefault="00361664" w:rsidP="00361664">
                  <w:pPr>
                    <w:cnfStyle w:val="000000100000" w:firstRow="0" w:lastRow="0" w:firstColumn="0" w:lastColumn="0" w:oddVBand="0" w:evenVBand="0" w:oddHBand="1" w:evenHBand="0" w:firstRowFirstColumn="0" w:firstRowLastColumn="0" w:lastRowFirstColumn="0" w:lastRowLastColumn="0"/>
                  </w:pPr>
                  <w:r w:rsidRPr="00143480">
                    <w:t>Reconnaissance vocale</w:t>
                  </w:r>
                </w:p>
              </w:tc>
              <w:tc>
                <w:tcPr>
                  <w:tcW w:w="0" w:type="auto"/>
                  <w:hideMark/>
                </w:tcPr>
                <w:p w:rsidR="00361664" w:rsidRPr="00143480" w:rsidRDefault="00361664" w:rsidP="00361664">
                  <w:pPr>
                    <w:cnfStyle w:val="000000100000" w:firstRow="0" w:lastRow="0" w:firstColumn="0" w:lastColumn="0" w:oddVBand="0" w:evenVBand="0" w:oddHBand="1" w:evenHBand="0" w:firstRowFirstColumn="0" w:firstRowLastColumn="0" w:lastRowFirstColumn="0" w:lastRowLastColumn="0"/>
                  </w:pPr>
                  <w:r w:rsidRPr="00143480">
                    <w:t xml:space="preserve">Emploi de </w:t>
                  </w:r>
                  <w:r w:rsidRPr="00991FFC">
                    <w:rPr>
                      <w:b/>
                    </w:rPr>
                    <w:t>l'IA</w:t>
                  </w:r>
                  <w:r w:rsidRPr="00143480">
                    <w:t xml:space="preserve"> pour convertir la parole en texte, utilisée dans les </w:t>
                  </w:r>
                  <w:r w:rsidRPr="00991FFC">
                    <w:rPr>
                      <w:u w:val="single"/>
                    </w:rPr>
                    <w:t>assistants virtuels et les services de transcription</w:t>
                  </w:r>
                  <w:r w:rsidRPr="00143480">
                    <w:t>.</w:t>
                  </w:r>
                </w:p>
              </w:tc>
            </w:tr>
            <w:tr w:rsidR="00361664" w:rsidRPr="00143480" w:rsidTr="00FE1761">
              <w:tc>
                <w:tcPr>
                  <w:cnfStyle w:val="001000000000" w:firstRow="0" w:lastRow="0" w:firstColumn="1" w:lastColumn="0" w:oddVBand="0" w:evenVBand="0" w:oddHBand="0" w:evenHBand="0" w:firstRowFirstColumn="0" w:firstRowLastColumn="0" w:lastRowFirstColumn="0" w:lastRowLastColumn="0"/>
                  <w:tcW w:w="0" w:type="auto"/>
                  <w:vMerge/>
                  <w:hideMark/>
                </w:tcPr>
                <w:p w:rsidR="00361664" w:rsidRPr="00143480" w:rsidRDefault="00361664" w:rsidP="00361664"/>
              </w:tc>
              <w:tc>
                <w:tcPr>
                  <w:tcW w:w="0" w:type="auto"/>
                  <w:hideMark/>
                </w:tcPr>
                <w:p w:rsidR="00361664" w:rsidRPr="00143480" w:rsidRDefault="00361664" w:rsidP="00361664">
                  <w:pPr>
                    <w:cnfStyle w:val="000000000000" w:firstRow="0" w:lastRow="0" w:firstColumn="0" w:lastColumn="0" w:oddVBand="0" w:evenVBand="0" w:oddHBand="0" w:evenHBand="0" w:firstRowFirstColumn="0" w:firstRowLastColumn="0" w:lastRowFirstColumn="0" w:lastRowLastColumn="0"/>
                  </w:pPr>
                  <w:r w:rsidRPr="00143480">
                    <w:t>Systèmes de recommandation</w:t>
                  </w:r>
                </w:p>
              </w:tc>
              <w:tc>
                <w:tcPr>
                  <w:tcW w:w="0" w:type="auto"/>
                  <w:hideMark/>
                </w:tcPr>
                <w:p w:rsidR="00361664" w:rsidRPr="00143480" w:rsidRDefault="00361664" w:rsidP="00361664">
                  <w:pPr>
                    <w:cnfStyle w:val="000000000000" w:firstRow="0" w:lastRow="0" w:firstColumn="0" w:lastColumn="0" w:oddVBand="0" w:evenVBand="0" w:oddHBand="0" w:evenHBand="0" w:firstRowFirstColumn="0" w:firstRowLastColumn="0" w:lastRowFirstColumn="0" w:lastRowLastColumn="0"/>
                  </w:pPr>
                  <w:r w:rsidRPr="00143480">
                    <w:t xml:space="preserve">Utilisation de </w:t>
                  </w:r>
                  <w:r w:rsidRPr="00991FFC">
                    <w:rPr>
                      <w:b/>
                    </w:rPr>
                    <w:t>l'IA</w:t>
                  </w:r>
                  <w:r w:rsidRPr="00143480">
                    <w:t xml:space="preserve"> pour analyser les préférences des utilisateurs et recommander des produits, des services ou du contenu pertinent.</w:t>
                  </w:r>
                </w:p>
              </w:tc>
            </w:tr>
          </w:tbl>
          <w:p w:rsidR="005C2FF8" w:rsidRDefault="00E353DF" w:rsidP="00FE1761">
            <w:pPr>
              <w:pStyle w:val="Titre5"/>
            </w:pPr>
            <w:r>
              <w:t>Titre du Tableau</w:t>
            </w:r>
          </w:p>
          <w:p w:rsidR="005C2FF8" w:rsidRPr="000839D6" w:rsidRDefault="005C2FF8" w:rsidP="00FE1761"/>
          <w:tbl>
            <w:tblPr>
              <w:tblStyle w:val="TableauGrille1Clair"/>
              <w:tblW w:w="5000" w:type="pct"/>
              <w:tblLook w:val="0420" w:firstRow="1" w:lastRow="0" w:firstColumn="0" w:lastColumn="0" w:noHBand="0" w:noVBand="1"/>
            </w:tblPr>
            <w:tblGrid>
              <w:gridCol w:w="4695"/>
              <w:gridCol w:w="2268"/>
              <w:gridCol w:w="2439"/>
            </w:tblGrid>
            <w:tr w:rsidR="005C2FF8" w:rsidTr="00FE1761">
              <w:trPr>
                <w:cnfStyle w:val="100000000000" w:firstRow="1" w:lastRow="0" w:firstColumn="0" w:lastColumn="0" w:oddVBand="0" w:evenVBand="0" w:oddHBand="0" w:evenHBand="0" w:firstRowFirstColumn="0" w:firstRowLastColumn="0" w:lastRowFirstColumn="0" w:lastRowLastColumn="0"/>
              </w:trPr>
              <w:tc>
                <w:tcPr>
                  <w:tcW w:w="2497" w:type="pct"/>
                </w:tcPr>
                <w:p w:rsidR="005C2FF8" w:rsidRDefault="005C2FF8" w:rsidP="00FE1761">
                  <w:r>
                    <w:t>Label 1</w:t>
                  </w:r>
                </w:p>
              </w:tc>
              <w:tc>
                <w:tcPr>
                  <w:tcW w:w="2503" w:type="pct"/>
                  <w:gridSpan w:val="2"/>
                </w:tcPr>
                <w:p w:rsidR="005C2FF8" w:rsidRDefault="005C2FF8" w:rsidP="00FE1761">
                  <w:r>
                    <w:t>Label 2</w:t>
                  </w:r>
                </w:p>
              </w:tc>
            </w:tr>
            <w:tr w:rsidR="005C2FF8" w:rsidTr="00FE1761">
              <w:tc>
                <w:tcPr>
                  <w:tcW w:w="2497" w:type="pct"/>
                </w:tcPr>
                <w:p w:rsidR="005C2FF8" w:rsidRDefault="005C2FF8" w:rsidP="00FE1761">
                  <w:r>
                    <w:t>Cellule 1</w:t>
                  </w:r>
                </w:p>
              </w:tc>
              <w:tc>
                <w:tcPr>
                  <w:tcW w:w="2503" w:type="pct"/>
                  <w:gridSpan w:val="2"/>
                </w:tcPr>
                <w:p w:rsidR="005C2FF8" w:rsidRDefault="005C2FF8" w:rsidP="00FE1761">
                  <w:r>
                    <w:t>Cellule 2</w:t>
                  </w:r>
                </w:p>
              </w:tc>
            </w:tr>
            <w:tr w:rsidR="005C2FF8" w:rsidTr="00FE1761">
              <w:tc>
                <w:tcPr>
                  <w:tcW w:w="2497" w:type="pct"/>
                </w:tcPr>
                <w:p w:rsidR="005C2FF8" w:rsidRDefault="005C2FF8" w:rsidP="00FE1761">
                  <w:r>
                    <w:t>Cellule 3</w:t>
                  </w:r>
                </w:p>
              </w:tc>
              <w:tc>
                <w:tcPr>
                  <w:tcW w:w="1206" w:type="pct"/>
                </w:tcPr>
                <w:p w:rsidR="005C2FF8" w:rsidRDefault="005C2FF8" w:rsidP="00FE1761">
                  <w:r>
                    <w:t>Cellule 4</w:t>
                  </w:r>
                </w:p>
              </w:tc>
              <w:tc>
                <w:tcPr>
                  <w:tcW w:w="1297" w:type="pct"/>
                </w:tcPr>
                <w:p w:rsidR="005C2FF8" w:rsidRDefault="005C2FF8" w:rsidP="00FE1761">
                  <w:r>
                    <w:t>Cellule 5</w:t>
                  </w:r>
                </w:p>
              </w:tc>
            </w:tr>
          </w:tbl>
          <w:p w:rsidR="005C2FF8" w:rsidRDefault="00E353DF" w:rsidP="00FE1761">
            <w:pPr>
              <w:pStyle w:val="Titre5"/>
            </w:pPr>
            <w:r>
              <w:t>Un autre titre de tableau</w:t>
            </w:r>
          </w:p>
          <w:p w:rsidR="005C2FF8" w:rsidRDefault="00E353DF" w:rsidP="00FE1761">
            <w:pPr>
              <w:pStyle w:val="Titre6"/>
            </w:pPr>
            <w:r>
              <w:t>Sous-Titre du tableau</w:t>
            </w:r>
          </w:p>
          <w:p w:rsidR="005C2FF8" w:rsidRDefault="00E353DF" w:rsidP="00FE1761">
            <w:pPr>
              <w:pStyle w:val="Titre5"/>
              <w:tabs>
                <w:tab w:val="left" w:pos="2595"/>
              </w:tabs>
            </w:pPr>
            <w:r>
              <w:t>Titre d’un contenu</w:t>
            </w:r>
            <w:r w:rsidR="005C2FF8">
              <w:tab/>
            </w:r>
          </w:p>
          <w:p w:rsidR="005C2FF8" w:rsidRPr="00871C8B" w:rsidRDefault="00E353DF" w:rsidP="00FE1761">
            <w:r>
              <w:t>Contenu divers…</w:t>
            </w:r>
          </w:p>
          <w:p w:rsidR="005C2FF8" w:rsidRPr="00143480" w:rsidRDefault="005C2FF8" w:rsidP="00FE1761"/>
        </w:tc>
      </w:tr>
    </w:tbl>
    <w:p w:rsidR="00724FBC" w:rsidRDefault="00E353DF" w:rsidP="00724FBC">
      <w:pPr>
        <w:pStyle w:val="Titre5"/>
      </w:pPr>
      <w:r>
        <w:t>Titre de l’encadré comprenant un tableau</w:t>
      </w:r>
    </w:p>
    <w:p w:rsidR="00724FBC" w:rsidRPr="000839D6" w:rsidRDefault="00724FBC" w:rsidP="00724FBC"/>
    <w:p w:rsidR="00724FBC" w:rsidRDefault="00724FBC" w:rsidP="00724FBC">
      <w:pPr>
        <w:jc w:val="both"/>
        <w:rPr>
          <w:bCs/>
        </w:rPr>
      </w:pPr>
      <w:r>
        <w:rPr>
          <w:bCs/>
          <w:noProof/>
          <w:lang w:eastAsia="fr-FR"/>
        </w:rPr>
        <w:lastRenderedPageBreak/>
        <w:drawing>
          <wp:inline distT="0" distB="0" distL="0" distR="0" wp14:anchorId="5821A66C" wp14:editId="1DFA65FD">
            <wp:extent cx="3690034" cy="3690034"/>
            <wp:effectExtent l="0" t="0" r="571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LL·E 2023-12-11 10.44.19 - 1. A photorealistic image of a modern hospital room with AI-powered medical equipment for patient monitoring and diagnosis. 2. A photorealistic image 2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0034" cy="3690034"/>
                    </a:xfrm>
                    <a:prstGeom prst="rect">
                      <a:avLst/>
                    </a:prstGeom>
                  </pic:spPr>
                </pic:pic>
              </a:graphicData>
            </a:graphic>
          </wp:inline>
        </w:drawing>
      </w:r>
    </w:p>
    <w:p w:rsidR="003A1C20" w:rsidRDefault="003A1C20" w:rsidP="003A1C20">
      <w:pPr>
        <w:pStyle w:val="Titre5"/>
      </w:pPr>
      <w:r>
        <w:t>Titre Exemple d’image</w:t>
      </w:r>
      <w:r>
        <w:rPr>
          <w:rStyle w:val="Appelnotedebasdep"/>
        </w:rPr>
        <w:footnoteReference w:id="1"/>
      </w:r>
    </w:p>
    <w:p w:rsidR="003A1C20" w:rsidRPr="00B86D04" w:rsidRDefault="003A1C20" w:rsidP="003A1C20">
      <w:pPr>
        <w:pStyle w:val="Titre7"/>
      </w:pPr>
      <w:r>
        <w:t>Légende sans style de titre</w:t>
      </w:r>
    </w:p>
    <w:p w:rsidR="003A1C20" w:rsidRPr="00916EFF" w:rsidRDefault="003A1C20" w:rsidP="003A1C20">
      <w:pPr>
        <w:pStyle w:val="Titre1"/>
      </w:pPr>
      <w:r>
        <w:t xml:space="preserve">Titre 3 </w:t>
      </w:r>
    </w:p>
    <w:p w:rsidR="003A1C20" w:rsidRDefault="003A1C20" w:rsidP="003A1C20">
      <w:pPr>
        <w:jc w:val="both"/>
        <w:rPr>
          <w:bCs/>
        </w:rPr>
      </w:pPr>
      <w:r w:rsidRPr="00916EFF">
        <w:rPr>
          <w:bCs/>
        </w:rPr>
        <w:t>Malgré ses nombreux avantages, l'IA soulève aussi des défis importants, notamment en matière d'éthique et de sécurité. La question de la « boîte noire » en IA, où les processus de décision d'un modèle ne sont pas toujours transparents, est une préoccupation majeure. De plus, des questions sur la vie privée, la discrimination algorithmique et l'automatisation du travail nécessitent une attention et une réglementation accrues.</w:t>
      </w:r>
    </w:p>
    <w:p w:rsidR="003A1C20" w:rsidRDefault="003A1C20" w:rsidP="003A1C20">
      <w:pPr>
        <w:pStyle w:val="Titre1"/>
      </w:pPr>
      <w:r>
        <w:t>Titre 4</w:t>
      </w:r>
    </w:p>
    <w:p w:rsidR="003A1C20" w:rsidRDefault="003A1C20" w:rsidP="003A1C20">
      <w:pPr>
        <w:jc w:val="both"/>
      </w:pPr>
      <w:r w:rsidRPr="00916EFF">
        <w:t>Supposons que nous ayons des données sur une série d'observations météorologiques, utiles pour un modèle de prédiction du temps. Voici comment pourrait se présenter ce tableau :</w:t>
      </w:r>
    </w:p>
    <w:p w:rsidR="000825AE" w:rsidRDefault="000825AE" w:rsidP="00916EFF">
      <w:pPr>
        <w:jc w:val="both"/>
      </w:pPr>
    </w:p>
    <w:tbl>
      <w:tblPr>
        <w:tblStyle w:val="Grilledetableauclaire"/>
        <w:tblW w:w="9195" w:type="dxa"/>
        <w:tblLook w:val="04A0" w:firstRow="1" w:lastRow="0" w:firstColumn="1" w:lastColumn="0" w:noHBand="0" w:noVBand="1"/>
      </w:tblPr>
      <w:tblGrid>
        <w:gridCol w:w="1283"/>
        <w:gridCol w:w="1973"/>
        <w:gridCol w:w="1580"/>
        <w:gridCol w:w="1403"/>
        <w:gridCol w:w="2956"/>
      </w:tblGrid>
      <w:tr w:rsidR="00916EFF" w:rsidRPr="00916EFF" w:rsidTr="00916EFF">
        <w:tc>
          <w:tcPr>
            <w:tcW w:w="0" w:type="auto"/>
            <w:hideMark/>
          </w:tcPr>
          <w:p w:rsidR="00916EFF" w:rsidRPr="00916EFF" w:rsidRDefault="00916EFF" w:rsidP="00916EFF">
            <w:pPr>
              <w:jc w:val="both"/>
              <w:rPr>
                <w:b/>
                <w:bCs/>
              </w:rPr>
            </w:pPr>
            <w:r w:rsidRPr="00916EFF">
              <w:rPr>
                <w:b/>
                <w:bCs/>
              </w:rPr>
              <w:t>Date</w:t>
            </w:r>
          </w:p>
        </w:tc>
        <w:tc>
          <w:tcPr>
            <w:tcW w:w="0" w:type="auto"/>
            <w:hideMark/>
          </w:tcPr>
          <w:p w:rsidR="00916EFF" w:rsidRPr="00916EFF" w:rsidRDefault="00916EFF" w:rsidP="00916EFF">
            <w:pPr>
              <w:jc w:val="both"/>
              <w:rPr>
                <w:b/>
                <w:bCs/>
              </w:rPr>
            </w:pPr>
            <w:r w:rsidRPr="00916EFF">
              <w:rPr>
                <w:b/>
                <w:bCs/>
              </w:rPr>
              <w:t>Température (°C)</w:t>
            </w:r>
          </w:p>
        </w:tc>
        <w:tc>
          <w:tcPr>
            <w:tcW w:w="0" w:type="auto"/>
            <w:hideMark/>
          </w:tcPr>
          <w:p w:rsidR="00916EFF" w:rsidRPr="00916EFF" w:rsidRDefault="00916EFF" w:rsidP="00916EFF">
            <w:pPr>
              <w:jc w:val="both"/>
              <w:rPr>
                <w:b/>
                <w:bCs/>
              </w:rPr>
            </w:pPr>
            <w:r w:rsidRPr="00916EFF">
              <w:rPr>
                <w:b/>
                <w:bCs/>
              </w:rPr>
              <w:t>Humidité (%)</w:t>
            </w:r>
          </w:p>
        </w:tc>
        <w:tc>
          <w:tcPr>
            <w:tcW w:w="0" w:type="auto"/>
            <w:hideMark/>
          </w:tcPr>
          <w:p w:rsidR="00916EFF" w:rsidRPr="00916EFF" w:rsidRDefault="00916EFF" w:rsidP="00916EFF">
            <w:pPr>
              <w:jc w:val="both"/>
              <w:rPr>
                <w:b/>
                <w:bCs/>
              </w:rPr>
            </w:pPr>
            <w:r w:rsidRPr="00916EFF">
              <w:rPr>
                <w:b/>
                <w:bCs/>
              </w:rPr>
              <w:t>Vent (km/h)</w:t>
            </w:r>
          </w:p>
        </w:tc>
        <w:tc>
          <w:tcPr>
            <w:tcW w:w="0" w:type="auto"/>
            <w:hideMark/>
          </w:tcPr>
          <w:p w:rsidR="00916EFF" w:rsidRPr="00916EFF" w:rsidRDefault="00916EFF" w:rsidP="00916EFF">
            <w:pPr>
              <w:jc w:val="both"/>
              <w:rPr>
                <w:b/>
                <w:bCs/>
              </w:rPr>
            </w:pPr>
            <w:r w:rsidRPr="00916EFF">
              <w:rPr>
                <w:b/>
                <w:bCs/>
              </w:rPr>
              <w:t>Conditions Météorologiques</w:t>
            </w:r>
          </w:p>
        </w:tc>
      </w:tr>
      <w:tr w:rsidR="00916EFF" w:rsidRPr="00916EFF" w:rsidTr="00916EFF">
        <w:tc>
          <w:tcPr>
            <w:tcW w:w="0" w:type="auto"/>
            <w:hideMark/>
          </w:tcPr>
          <w:p w:rsidR="00916EFF" w:rsidRPr="00916EFF" w:rsidRDefault="00916EFF" w:rsidP="00916EFF">
            <w:pPr>
              <w:jc w:val="both"/>
            </w:pPr>
            <w:r w:rsidRPr="00916EFF">
              <w:t>2023-07-01</w:t>
            </w:r>
          </w:p>
        </w:tc>
        <w:tc>
          <w:tcPr>
            <w:tcW w:w="0" w:type="auto"/>
            <w:hideMark/>
          </w:tcPr>
          <w:p w:rsidR="00916EFF" w:rsidRPr="00916EFF" w:rsidRDefault="00916EFF" w:rsidP="00916EFF">
            <w:pPr>
              <w:jc w:val="both"/>
            </w:pPr>
            <w:r w:rsidRPr="00916EFF">
              <w:t>25</w:t>
            </w:r>
          </w:p>
        </w:tc>
        <w:tc>
          <w:tcPr>
            <w:tcW w:w="0" w:type="auto"/>
            <w:hideMark/>
          </w:tcPr>
          <w:p w:rsidR="00916EFF" w:rsidRPr="00916EFF" w:rsidRDefault="00916EFF" w:rsidP="00916EFF">
            <w:pPr>
              <w:jc w:val="both"/>
            </w:pPr>
            <w:r w:rsidRPr="00916EFF">
              <w:t>60</w:t>
            </w:r>
          </w:p>
        </w:tc>
        <w:tc>
          <w:tcPr>
            <w:tcW w:w="0" w:type="auto"/>
            <w:hideMark/>
          </w:tcPr>
          <w:p w:rsidR="00916EFF" w:rsidRPr="00916EFF" w:rsidRDefault="00916EFF" w:rsidP="00916EFF">
            <w:pPr>
              <w:jc w:val="both"/>
            </w:pPr>
            <w:r w:rsidRPr="00916EFF">
              <w:t>15</w:t>
            </w:r>
          </w:p>
        </w:tc>
        <w:tc>
          <w:tcPr>
            <w:tcW w:w="0" w:type="auto"/>
            <w:hideMark/>
          </w:tcPr>
          <w:p w:rsidR="00916EFF" w:rsidRPr="00916EFF" w:rsidRDefault="00916EFF" w:rsidP="00916EFF">
            <w:pPr>
              <w:jc w:val="both"/>
            </w:pPr>
            <w:r w:rsidRPr="00916EFF">
              <w:t>Ensoleillé</w:t>
            </w:r>
          </w:p>
        </w:tc>
      </w:tr>
      <w:tr w:rsidR="00916EFF" w:rsidRPr="00916EFF" w:rsidTr="00916EFF">
        <w:tc>
          <w:tcPr>
            <w:tcW w:w="0" w:type="auto"/>
            <w:hideMark/>
          </w:tcPr>
          <w:p w:rsidR="00916EFF" w:rsidRPr="00916EFF" w:rsidRDefault="00916EFF" w:rsidP="00916EFF">
            <w:pPr>
              <w:jc w:val="both"/>
            </w:pPr>
            <w:r w:rsidRPr="00916EFF">
              <w:t>2023-07-02</w:t>
            </w:r>
          </w:p>
        </w:tc>
        <w:tc>
          <w:tcPr>
            <w:tcW w:w="0" w:type="auto"/>
            <w:hideMark/>
          </w:tcPr>
          <w:p w:rsidR="00916EFF" w:rsidRPr="00916EFF" w:rsidRDefault="00916EFF" w:rsidP="00916EFF">
            <w:pPr>
              <w:jc w:val="both"/>
            </w:pPr>
            <w:r w:rsidRPr="00916EFF">
              <w:t>22</w:t>
            </w:r>
          </w:p>
        </w:tc>
        <w:tc>
          <w:tcPr>
            <w:tcW w:w="0" w:type="auto"/>
            <w:hideMark/>
          </w:tcPr>
          <w:p w:rsidR="00916EFF" w:rsidRPr="00916EFF" w:rsidRDefault="00916EFF" w:rsidP="00916EFF">
            <w:pPr>
              <w:jc w:val="both"/>
            </w:pPr>
            <w:r w:rsidRPr="00916EFF">
              <w:t>65</w:t>
            </w:r>
          </w:p>
        </w:tc>
        <w:tc>
          <w:tcPr>
            <w:tcW w:w="0" w:type="auto"/>
            <w:hideMark/>
          </w:tcPr>
          <w:p w:rsidR="00916EFF" w:rsidRPr="00916EFF" w:rsidRDefault="00916EFF" w:rsidP="00916EFF">
            <w:pPr>
              <w:jc w:val="both"/>
            </w:pPr>
            <w:r w:rsidRPr="00916EFF">
              <w:t>10</w:t>
            </w:r>
          </w:p>
        </w:tc>
        <w:tc>
          <w:tcPr>
            <w:tcW w:w="0" w:type="auto"/>
            <w:hideMark/>
          </w:tcPr>
          <w:p w:rsidR="00916EFF" w:rsidRPr="00916EFF" w:rsidRDefault="00916EFF" w:rsidP="00916EFF">
            <w:pPr>
              <w:jc w:val="both"/>
            </w:pPr>
            <w:r w:rsidRPr="00916EFF">
              <w:t>Nuageux</w:t>
            </w:r>
          </w:p>
        </w:tc>
      </w:tr>
      <w:tr w:rsidR="00916EFF" w:rsidRPr="00916EFF" w:rsidTr="00916EFF">
        <w:tc>
          <w:tcPr>
            <w:tcW w:w="0" w:type="auto"/>
            <w:hideMark/>
          </w:tcPr>
          <w:p w:rsidR="00916EFF" w:rsidRPr="00916EFF" w:rsidRDefault="00916EFF" w:rsidP="00916EFF">
            <w:pPr>
              <w:jc w:val="both"/>
            </w:pPr>
            <w:r w:rsidRPr="00916EFF">
              <w:t>2023-07-03</w:t>
            </w:r>
          </w:p>
        </w:tc>
        <w:tc>
          <w:tcPr>
            <w:tcW w:w="0" w:type="auto"/>
            <w:hideMark/>
          </w:tcPr>
          <w:p w:rsidR="00916EFF" w:rsidRPr="00916EFF" w:rsidRDefault="00916EFF" w:rsidP="00916EFF">
            <w:pPr>
              <w:jc w:val="both"/>
            </w:pPr>
            <w:r w:rsidRPr="00916EFF">
              <w:t>20</w:t>
            </w:r>
          </w:p>
        </w:tc>
        <w:tc>
          <w:tcPr>
            <w:tcW w:w="0" w:type="auto"/>
            <w:hideMark/>
          </w:tcPr>
          <w:p w:rsidR="00916EFF" w:rsidRPr="00916EFF" w:rsidRDefault="00916EFF" w:rsidP="00916EFF">
            <w:pPr>
              <w:jc w:val="both"/>
            </w:pPr>
            <w:r w:rsidRPr="00916EFF">
              <w:t>70</w:t>
            </w:r>
          </w:p>
        </w:tc>
        <w:tc>
          <w:tcPr>
            <w:tcW w:w="0" w:type="auto"/>
            <w:hideMark/>
          </w:tcPr>
          <w:p w:rsidR="00916EFF" w:rsidRPr="00916EFF" w:rsidRDefault="00916EFF" w:rsidP="00916EFF">
            <w:pPr>
              <w:jc w:val="both"/>
            </w:pPr>
            <w:r w:rsidRPr="00916EFF">
              <w:t>5</w:t>
            </w:r>
          </w:p>
        </w:tc>
        <w:tc>
          <w:tcPr>
            <w:tcW w:w="0" w:type="auto"/>
            <w:hideMark/>
          </w:tcPr>
          <w:p w:rsidR="00916EFF" w:rsidRPr="00916EFF" w:rsidRDefault="00916EFF" w:rsidP="00916EFF">
            <w:pPr>
              <w:jc w:val="both"/>
            </w:pPr>
            <w:r w:rsidRPr="00916EFF">
              <w:t>Pluvieux</w:t>
            </w:r>
          </w:p>
        </w:tc>
      </w:tr>
      <w:tr w:rsidR="00916EFF" w:rsidRPr="00916EFF" w:rsidTr="00916EFF">
        <w:tc>
          <w:tcPr>
            <w:tcW w:w="0" w:type="auto"/>
            <w:hideMark/>
          </w:tcPr>
          <w:p w:rsidR="00916EFF" w:rsidRPr="00916EFF" w:rsidRDefault="00916EFF" w:rsidP="00916EFF">
            <w:pPr>
              <w:jc w:val="both"/>
            </w:pPr>
            <w:r w:rsidRPr="00916EFF">
              <w:t>2023-07-04</w:t>
            </w:r>
          </w:p>
        </w:tc>
        <w:tc>
          <w:tcPr>
            <w:tcW w:w="0" w:type="auto"/>
            <w:hideMark/>
          </w:tcPr>
          <w:p w:rsidR="00916EFF" w:rsidRPr="00916EFF" w:rsidRDefault="00916EFF" w:rsidP="00916EFF">
            <w:pPr>
              <w:jc w:val="both"/>
            </w:pPr>
            <w:r w:rsidRPr="00916EFF">
              <w:t>30</w:t>
            </w:r>
          </w:p>
        </w:tc>
        <w:tc>
          <w:tcPr>
            <w:tcW w:w="0" w:type="auto"/>
            <w:hideMark/>
          </w:tcPr>
          <w:p w:rsidR="00916EFF" w:rsidRPr="00916EFF" w:rsidRDefault="00916EFF" w:rsidP="00916EFF">
            <w:pPr>
              <w:jc w:val="both"/>
            </w:pPr>
            <w:r w:rsidRPr="00916EFF">
              <w:t>55</w:t>
            </w:r>
          </w:p>
        </w:tc>
        <w:tc>
          <w:tcPr>
            <w:tcW w:w="0" w:type="auto"/>
            <w:hideMark/>
          </w:tcPr>
          <w:p w:rsidR="00916EFF" w:rsidRPr="00916EFF" w:rsidRDefault="00916EFF" w:rsidP="00916EFF">
            <w:pPr>
              <w:jc w:val="both"/>
            </w:pPr>
            <w:r w:rsidRPr="00916EFF">
              <w:t>20</w:t>
            </w:r>
          </w:p>
        </w:tc>
        <w:tc>
          <w:tcPr>
            <w:tcW w:w="0" w:type="auto"/>
            <w:hideMark/>
          </w:tcPr>
          <w:p w:rsidR="00916EFF" w:rsidRPr="00916EFF" w:rsidRDefault="00916EFF" w:rsidP="00916EFF">
            <w:pPr>
              <w:jc w:val="both"/>
            </w:pPr>
            <w:r w:rsidRPr="00916EFF">
              <w:t>Ensoleillé</w:t>
            </w:r>
          </w:p>
        </w:tc>
      </w:tr>
      <w:tr w:rsidR="00916EFF" w:rsidRPr="00916EFF" w:rsidTr="00916EFF">
        <w:tc>
          <w:tcPr>
            <w:tcW w:w="0" w:type="auto"/>
            <w:hideMark/>
          </w:tcPr>
          <w:p w:rsidR="00916EFF" w:rsidRPr="00916EFF" w:rsidRDefault="00916EFF" w:rsidP="00916EFF">
            <w:pPr>
              <w:jc w:val="both"/>
            </w:pPr>
            <w:r w:rsidRPr="00916EFF">
              <w:t>2023-07-05</w:t>
            </w:r>
          </w:p>
        </w:tc>
        <w:tc>
          <w:tcPr>
            <w:tcW w:w="0" w:type="auto"/>
            <w:hideMark/>
          </w:tcPr>
          <w:p w:rsidR="00916EFF" w:rsidRPr="00916EFF" w:rsidRDefault="00916EFF" w:rsidP="00916EFF">
            <w:pPr>
              <w:jc w:val="both"/>
            </w:pPr>
            <w:r w:rsidRPr="00916EFF">
              <w:t>18</w:t>
            </w:r>
          </w:p>
        </w:tc>
        <w:tc>
          <w:tcPr>
            <w:tcW w:w="0" w:type="auto"/>
            <w:hideMark/>
          </w:tcPr>
          <w:p w:rsidR="00916EFF" w:rsidRPr="00916EFF" w:rsidRDefault="00916EFF" w:rsidP="00916EFF">
            <w:pPr>
              <w:jc w:val="both"/>
            </w:pPr>
            <w:r w:rsidRPr="00916EFF">
              <w:t>80</w:t>
            </w:r>
          </w:p>
        </w:tc>
        <w:tc>
          <w:tcPr>
            <w:tcW w:w="0" w:type="auto"/>
            <w:hideMark/>
          </w:tcPr>
          <w:p w:rsidR="00916EFF" w:rsidRPr="00916EFF" w:rsidRDefault="00916EFF" w:rsidP="00916EFF">
            <w:pPr>
              <w:jc w:val="both"/>
            </w:pPr>
            <w:r w:rsidRPr="00916EFF">
              <w:t>25</w:t>
            </w:r>
          </w:p>
        </w:tc>
        <w:tc>
          <w:tcPr>
            <w:tcW w:w="0" w:type="auto"/>
            <w:hideMark/>
          </w:tcPr>
          <w:p w:rsidR="00916EFF" w:rsidRPr="00916EFF" w:rsidRDefault="00916EFF" w:rsidP="00916EFF">
            <w:pPr>
              <w:jc w:val="both"/>
            </w:pPr>
            <w:r w:rsidRPr="00916EFF">
              <w:t>Orageux</w:t>
            </w:r>
          </w:p>
        </w:tc>
      </w:tr>
      <w:tr w:rsidR="00916EFF" w:rsidRPr="00916EFF" w:rsidTr="00916EFF">
        <w:tc>
          <w:tcPr>
            <w:tcW w:w="0" w:type="auto"/>
            <w:hideMark/>
          </w:tcPr>
          <w:p w:rsidR="00916EFF" w:rsidRPr="00916EFF" w:rsidRDefault="00916EFF" w:rsidP="00916EFF">
            <w:pPr>
              <w:jc w:val="both"/>
            </w:pPr>
            <w:r w:rsidRPr="00916EFF">
              <w:t>2023-07-06</w:t>
            </w:r>
          </w:p>
        </w:tc>
        <w:tc>
          <w:tcPr>
            <w:tcW w:w="0" w:type="auto"/>
            <w:hideMark/>
          </w:tcPr>
          <w:p w:rsidR="00916EFF" w:rsidRPr="00916EFF" w:rsidRDefault="00916EFF" w:rsidP="00916EFF">
            <w:pPr>
              <w:jc w:val="both"/>
            </w:pPr>
            <w:r w:rsidRPr="00916EFF">
              <w:t>27</w:t>
            </w:r>
          </w:p>
        </w:tc>
        <w:tc>
          <w:tcPr>
            <w:tcW w:w="0" w:type="auto"/>
            <w:hideMark/>
          </w:tcPr>
          <w:p w:rsidR="00916EFF" w:rsidRPr="00916EFF" w:rsidRDefault="00916EFF" w:rsidP="00916EFF">
            <w:pPr>
              <w:jc w:val="both"/>
            </w:pPr>
            <w:r w:rsidRPr="00916EFF">
              <w:t>58</w:t>
            </w:r>
          </w:p>
        </w:tc>
        <w:tc>
          <w:tcPr>
            <w:tcW w:w="0" w:type="auto"/>
            <w:hideMark/>
          </w:tcPr>
          <w:p w:rsidR="00916EFF" w:rsidRPr="00916EFF" w:rsidRDefault="00916EFF" w:rsidP="00916EFF">
            <w:pPr>
              <w:jc w:val="both"/>
            </w:pPr>
            <w:r w:rsidRPr="00916EFF">
              <w:t>10</w:t>
            </w:r>
          </w:p>
        </w:tc>
        <w:tc>
          <w:tcPr>
            <w:tcW w:w="0" w:type="auto"/>
            <w:hideMark/>
          </w:tcPr>
          <w:p w:rsidR="00916EFF" w:rsidRPr="00916EFF" w:rsidRDefault="00916EFF" w:rsidP="00916EFF">
            <w:pPr>
              <w:jc w:val="both"/>
            </w:pPr>
            <w:r w:rsidRPr="00916EFF">
              <w:t>Partiellement nuageux</w:t>
            </w:r>
          </w:p>
        </w:tc>
      </w:tr>
      <w:tr w:rsidR="00916EFF" w:rsidRPr="00916EFF" w:rsidTr="00916EFF">
        <w:tc>
          <w:tcPr>
            <w:tcW w:w="0" w:type="auto"/>
            <w:hideMark/>
          </w:tcPr>
          <w:p w:rsidR="00916EFF" w:rsidRPr="00916EFF" w:rsidRDefault="00916EFF" w:rsidP="00916EFF">
            <w:pPr>
              <w:jc w:val="both"/>
            </w:pPr>
            <w:r w:rsidRPr="00916EFF">
              <w:t>2023-07-07</w:t>
            </w:r>
          </w:p>
        </w:tc>
        <w:tc>
          <w:tcPr>
            <w:tcW w:w="0" w:type="auto"/>
            <w:hideMark/>
          </w:tcPr>
          <w:p w:rsidR="00916EFF" w:rsidRPr="00916EFF" w:rsidRDefault="00916EFF" w:rsidP="00916EFF">
            <w:pPr>
              <w:jc w:val="both"/>
            </w:pPr>
            <w:r w:rsidRPr="00916EFF">
              <w:t>24</w:t>
            </w:r>
          </w:p>
        </w:tc>
        <w:tc>
          <w:tcPr>
            <w:tcW w:w="0" w:type="auto"/>
            <w:hideMark/>
          </w:tcPr>
          <w:p w:rsidR="00916EFF" w:rsidRPr="00916EFF" w:rsidRDefault="00916EFF" w:rsidP="00916EFF">
            <w:pPr>
              <w:jc w:val="both"/>
            </w:pPr>
            <w:r w:rsidRPr="00916EFF">
              <w:t>60</w:t>
            </w:r>
          </w:p>
        </w:tc>
        <w:tc>
          <w:tcPr>
            <w:tcW w:w="0" w:type="auto"/>
            <w:hideMark/>
          </w:tcPr>
          <w:p w:rsidR="00916EFF" w:rsidRPr="00916EFF" w:rsidRDefault="00916EFF" w:rsidP="00916EFF">
            <w:pPr>
              <w:jc w:val="both"/>
            </w:pPr>
            <w:r w:rsidRPr="00916EFF">
              <w:t>15</w:t>
            </w:r>
          </w:p>
        </w:tc>
        <w:tc>
          <w:tcPr>
            <w:tcW w:w="0" w:type="auto"/>
            <w:hideMark/>
          </w:tcPr>
          <w:p w:rsidR="00916EFF" w:rsidRPr="00916EFF" w:rsidRDefault="00916EFF" w:rsidP="00916EFF">
            <w:pPr>
              <w:jc w:val="both"/>
            </w:pPr>
            <w:r w:rsidRPr="00916EFF">
              <w:t>Ensoleillé</w:t>
            </w:r>
          </w:p>
        </w:tc>
      </w:tr>
    </w:tbl>
    <w:p w:rsidR="003A1C20" w:rsidRDefault="003A1C20" w:rsidP="003A1C20">
      <w:pPr>
        <w:pStyle w:val="Titre5"/>
        <w:rPr>
          <w:i/>
        </w:rPr>
      </w:pPr>
      <w:r>
        <w:lastRenderedPageBreak/>
        <w:t>Titre du Tableau de données météorologiques</w:t>
      </w:r>
      <w:r>
        <w:rPr>
          <w:rStyle w:val="Appelnotedebasdep"/>
        </w:rPr>
        <w:footnoteReference w:id="2"/>
      </w:r>
    </w:p>
    <w:p w:rsidR="00916EFF" w:rsidRDefault="00B86D04" w:rsidP="00971F48">
      <w:pPr>
        <w:pStyle w:val="Titre7"/>
      </w:pPr>
      <w:r>
        <w:t xml:space="preserve">Légende du tableau </w:t>
      </w:r>
      <w:r w:rsidR="003A1C20">
        <w:t>météo :</w:t>
      </w:r>
      <w:r>
        <w:t xml:space="preserve"> </w:t>
      </w:r>
      <w:r w:rsidR="00991FFC" w:rsidRPr="00991FFC">
        <w:t>Température -5°C &lt; T &lt; 50°C</w:t>
      </w:r>
    </w:p>
    <w:p w:rsidR="001503B9" w:rsidRPr="001503B9" w:rsidRDefault="001503B9" w:rsidP="001503B9">
      <w:pPr>
        <w:pStyle w:val="Titre7"/>
      </w:pPr>
      <w:r>
        <w:t>Seconde Légende du tableau météo</w:t>
      </w:r>
    </w:p>
    <w:p w:rsidR="00916EFF" w:rsidRPr="00916EFF" w:rsidRDefault="00227F53" w:rsidP="00916EFF">
      <w:pPr>
        <w:jc w:val="both"/>
        <w:rPr>
          <w:vanish/>
        </w:rPr>
      </w:pPr>
      <w:r>
        <w:rPr>
          <w:vanish/>
        </w:rPr>
        <w:t>Après légende</w:t>
      </w:r>
    </w:p>
    <w:p w:rsidR="003A1C20" w:rsidRDefault="003A1C20" w:rsidP="003A1C20">
      <w:pPr>
        <w:pStyle w:val="Titre1"/>
      </w:pPr>
      <w:r>
        <w:t>Titre 5</w:t>
      </w:r>
    </w:p>
    <w:p w:rsidR="003A1C20" w:rsidRDefault="003A1C20" w:rsidP="003A1C20">
      <w:pPr>
        <w:pStyle w:val="Titre2"/>
      </w:pPr>
      <w:r>
        <w:t>Sous-Titre 5.1</w:t>
      </w:r>
    </w:p>
    <w:p w:rsidR="003A1C20" w:rsidRPr="008A13F3" w:rsidRDefault="003A1C20" w:rsidP="003A1C20">
      <w:pPr>
        <w:pStyle w:val="Titre3"/>
      </w:pPr>
      <w:r>
        <w:t>Sous-Titre 5.1.1</w:t>
      </w:r>
    </w:p>
    <w:p w:rsidR="003A1C20" w:rsidRDefault="003A1C20" w:rsidP="003A1C20">
      <w:pPr>
        <w:jc w:val="both"/>
      </w:pPr>
      <w:r>
        <w:t xml:space="preserve">Envisager l'avenir de l'IA est à la fois passionnant et intimidant. Les progrès technologiques suggèrent un avenir où l'IA pourrait non seulement automatiser des tâches, mais aussi fournir des insights et des solutions à des problèmes complexes tels que le changement climatique ou la gestion des ressources. Cependant, cet avenir nécessite une réflexion approfondie sur la manière de contrôler et de guider l'évolution de l'IA </w:t>
      </w:r>
      <w:r w:rsidRPr="006A405A">
        <w:t>(</w:t>
      </w:r>
      <w:r>
        <w:t>Russell</w:t>
      </w:r>
      <w:r w:rsidRPr="006A405A">
        <w:t xml:space="preserve"> &amp; </w:t>
      </w:r>
      <w:proofErr w:type="spellStart"/>
      <w:r w:rsidRPr="006A405A">
        <w:t>Norvig</w:t>
      </w:r>
      <w:proofErr w:type="spellEnd"/>
      <w:r>
        <w:t>, 2016, 2017a, 2017b).</w:t>
      </w:r>
    </w:p>
    <w:p w:rsidR="009B017A" w:rsidRDefault="009B017A" w:rsidP="00916EFF">
      <w:pPr>
        <w:jc w:val="both"/>
      </w:pPr>
    </w:p>
    <w:tbl>
      <w:tblPr>
        <w:tblStyle w:val="Tableausimple1"/>
        <w:tblW w:w="0" w:type="auto"/>
        <w:tblLook w:val="04A0" w:firstRow="1" w:lastRow="0" w:firstColumn="1" w:lastColumn="0" w:noHBand="0" w:noVBand="1"/>
      </w:tblPr>
      <w:tblGrid>
        <w:gridCol w:w="3209"/>
        <w:gridCol w:w="3209"/>
        <w:gridCol w:w="3210"/>
      </w:tblGrid>
      <w:tr w:rsidR="009B017A" w:rsidTr="009B0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Merge w:val="restart"/>
          </w:tcPr>
          <w:p w:rsidR="009B017A" w:rsidRDefault="009B017A" w:rsidP="00916EFF">
            <w:pPr>
              <w:jc w:val="both"/>
            </w:pPr>
          </w:p>
        </w:tc>
        <w:tc>
          <w:tcPr>
            <w:tcW w:w="6419" w:type="dxa"/>
            <w:gridSpan w:val="2"/>
          </w:tcPr>
          <w:p w:rsidR="009B017A" w:rsidRDefault="009B017A" w:rsidP="00916EFF">
            <w:pPr>
              <w:jc w:val="both"/>
              <w:cnfStyle w:val="100000000000" w:firstRow="1" w:lastRow="0" w:firstColumn="0" w:lastColumn="0" w:oddVBand="0" w:evenVBand="0" w:oddHBand="0" w:evenHBand="0" w:firstRowFirstColumn="0" w:firstRowLastColumn="0" w:lastRowFirstColumn="0" w:lastRowLastColumn="0"/>
            </w:pPr>
            <w:r>
              <w:t>P-Value</w:t>
            </w:r>
          </w:p>
        </w:tc>
      </w:tr>
      <w:tr w:rsidR="009B017A" w:rsidTr="009B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Merge/>
          </w:tcPr>
          <w:p w:rsidR="009B017A" w:rsidRDefault="009B017A" w:rsidP="00916EFF">
            <w:pPr>
              <w:jc w:val="both"/>
            </w:pPr>
          </w:p>
        </w:tc>
        <w:tc>
          <w:tcPr>
            <w:tcW w:w="3209" w:type="dxa"/>
          </w:tcPr>
          <w:p w:rsidR="009B017A" w:rsidRDefault="009B017A" w:rsidP="00916EFF">
            <w:pPr>
              <w:jc w:val="both"/>
              <w:cnfStyle w:val="000000100000" w:firstRow="0" w:lastRow="0" w:firstColumn="0" w:lastColumn="0" w:oddVBand="0" w:evenVBand="0" w:oddHBand="1" w:evenHBand="0" w:firstRowFirstColumn="0" w:firstRowLastColumn="0" w:lastRowFirstColumn="0" w:lastRowLastColumn="0"/>
            </w:pPr>
            <w:r>
              <w:t>2020</w:t>
            </w:r>
          </w:p>
        </w:tc>
        <w:tc>
          <w:tcPr>
            <w:tcW w:w="3210" w:type="dxa"/>
          </w:tcPr>
          <w:p w:rsidR="009B017A" w:rsidRDefault="009B017A" w:rsidP="00916EFF">
            <w:pPr>
              <w:jc w:val="both"/>
              <w:cnfStyle w:val="000000100000" w:firstRow="0" w:lastRow="0" w:firstColumn="0" w:lastColumn="0" w:oddVBand="0" w:evenVBand="0" w:oddHBand="1" w:evenHBand="0" w:firstRowFirstColumn="0" w:firstRowLastColumn="0" w:lastRowFirstColumn="0" w:lastRowLastColumn="0"/>
            </w:pPr>
            <w:r>
              <w:t>2021</w:t>
            </w:r>
          </w:p>
        </w:tc>
      </w:tr>
      <w:tr w:rsidR="009B017A" w:rsidTr="009B017A">
        <w:tc>
          <w:tcPr>
            <w:cnfStyle w:val="001000000000" w:firstRow="0" w:lastRow="0" w:firstColumn="1" w:lastColumn="0" w:oddVBand="0" w:evenVBand="0" w:oddHBand="0" w:evenHBand="0" w:firstRowFirstColumn="0" w:firstRowLastColumn="0" w:lastRowFirstColumn="0" w:lastRowLastColumn="0"/>
            <w:tcW w:w="3209" w:type="dxa"/>
          </w:tcPr>
          <w:p w:rsidR="009B017A" w:rsidRDefault="009B017A" w:rsidP="00916EFF">
            <w:pPr>
              <w:jc w:val="both"/>
            </w:pPr>
            <w:r>
              <w:t>N</w:t>
            </w:r>
          </w:p>
        </w:tc>
        <w:tc>
          <w:tcPr>
            <w:tcW w:w="3209" w:type="dxa"/>
          </w:tcPr>
          <w:p w:rsidR="009B017A" w:rsidRDefault="009B017A" w:rsidP="00916EFF">
            <w:pPr>
              <w:jc w:val="both"/>
              <w:cnfStyle w:val="000000000000" w:firstRow="0" w:lastRow="0" w:firstColumn="0" w:lastColumn="0" w:oddVBand="0" w:evenVBand="0" w:oddHBand="0" w:evenHBand="0" w:firstRowFirstColumn="0" w:firstRowLastColumn="0" w:lastRowFirstColumn="0" w:lastRowLastColumn="0"/>
            </w:pPr>
            <w:r>
              <w:t>0.01**</w:t>
            </w:r>
          </w:p>
        </w:tc>
        <w:tc>
          <w:tcPr>
            <w:tcW w:w="3210" w:type="dxa"/>
          </w:tcPr>
          <w:p w:rsidR="009B017A" w:rsidRDefault="009B017A" w:rsidP="00916EFF">
            <w:pPr>
              <w:jc w:val="both"/>
              <w:cnfStyle w:val="000000000000" w:firstRow="0" w:lastRow="0" w:firstColumn="0" w:lastColumn="0" w:oddVBand="0" w:evenVBand="0" w:oddHBand="0" w:evenHBand="0" w:firstRowFirstColumn="0" w:firstRowLastColumn="0" w:lastRowFirstColumn="0" w:lastRowLastColumn="0"/>
            </w:pPr>
            <w:r>
              <w:t>0.63</w:t>
            </w:r>
          </w:p>
        </w:tc>
      </w:tr>
      <w:tr w:rsidR="009B017A" w:rsidTr="009B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rsidR="009B017A" w:rsidRDefault="009B017A" w:rsidP="00916EFF">
            <w:pPr>
              <w:jc w:val="both"/>
            </w:pPr>
            <w:r>
              <w:t>Test</w:t>
            </w:r>
          </w:p>
        </w:tc>
        <w:tc>
          <w:tcPr>
            <w:tcW w:w="3209" w:type="dxa"/>
          </w:tcPr>
          <w:p w:rsidR="009B017A" w:rsidRDefault="009B017A" w:rsidP="00916EFF">
            <w:pPr>
              <w:jc w:val="both"/>
              <w:cnfStyle w:val="000000100000" w:firstRow="0" w:lastRow="0" w:firstColumn="0" w:lastColumn="0" w:oddVBand="0" w:evenVBand="0" w:oddHBand="1" w:evenHBand="0" w:firstRowFirstColumn="0" w:firstRowLastColumn="0" w:lastRowFirstColumn="0" w:lastRowLastColumn="0"/>
            </w:pPr>
            <w:r>
              <w:t>1</w:t>
            </w:r>
          </w:p>
        </w:tc>
        <w:tc>
          <w:tcPr>
            <w:tcW w:w="3210" w:type="dxa"/>
          </w:tcPr>
          <w:p w:rsidR="009B017A" w:rsidRDefault="009B017A" w:rsidP="00916EFF">
            <w:pPr>
              <w:jc w:val="both"/>
              <w:cnfStyle w:val="000000100000" w:firstRow="0" w:lastRow="0" w:firstColumn="0" w:lastColumn="0" w:oddVBand="0" w:evenVBand="0" w:oddHBand="1" w:evenHBand="0" w:firstRowFirstColumn="0" w:firstRowLastColumn="0" w:lastRowFirstColumn="0" w:lastRowLastColumn="0"/>
            </w:pPr>
            <w:r>
              <w:t>2</w:t>
            </w:r>
          </w:p>
        </w:tc>
      </w:tr>
    </w:tbl>
    <w:p w:rsidR="009B017A" w:rsidRDefault="009B017A" w:rsidP="00916EFF">
      <w:pPr>
        <w:jc w:val="both"/>
      </w:pPr>
    </w:p>
    <w:tbl>
      <w:tblPr>
        <w:tblStyle w:val="Tableausimple1"/>
        <w:tblW w:w="0" w:type="auto"/>
        <w:tblLook w:val="04E0" w:firstRow="1" w:lastRow="1" w:firstColumn="1" w:lastColumn="0" w:noHBand="0" w:noVBand="1"/>
      </w:tblPr>
      <w:tblGrid>
        <w:gridCol w:w="3209"/>
        <w:gridCol w:w="1604"/>
        <w:gridCol w:w="1605"/>
        <w:gridCol w:w="1605"/>
        <w:gridCol w:w="1605"/>
      </w:tblGrid>
      <w:tr w:rsidR="00F15AFC" w:rsidTr="001F4A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Merge w:val="restart"/>
          </w:tcPr>
          <w:p w:rsidR="00F15AFC" w:rsidRDefault="00F15AFC" w:rsidP="00B6572E">
            <w:pPr>
              <w:jc w:val="both"/>
            </w:pPr>
          </w:p>
        </w:tc>
        <w:tc>
          <w:tcPr>
            <w:tcW w:w="6419" w:type="dxa"/>
            <w:gridSpan w:val="4"/>
          </w:tcPr>
          <w:p w:rsidR="00F15AFC" w:rsidRDefault="00F15AFC" w:rsidP="00B6572E">
            <w:pPr>
              <w:jc w:val="both"/>
              <w:cnfStyle w:val="100000000000" w:firstRow="1" w:lastRow="0" w:firstColumn="0" w:lastColumn="0" w:oddVBand="0" w:evenVBand="0" w:oddHBand="0" w:evenHBand="0" w:firstRowFirstColumn="0" w:firstRowLastColumn="0" w:lastRowFirstColumn="0" w:lastRowLastColumn="0"/>
            </w:pPr>
            <w:r>
              <w:t>P-Value</w:t>
            </w:r>
          </w:p>
        </w:tc>
      </w:tr>
      <w:tr w:rsidR="00F15AFC" w:rsidTr="001F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Merge/>
          </w:tcPr>
          <w:p w:rsidR="00F15AFC" w:rsidRDefault="00F15AFC" w:rsidP="00B6572E">
            <w:pPr>
              <w:jc w:val="both"/>
            </w:pPr>
          </w:p>
        </w:tc>
        <w:tc>
          <w:tcPr>
            <w:tcW w:w="3209" w:type="dxa"/>
            <w:gridSpan w:val="2"/>
          </w:tcPr>
          <w:p w:rsidR="00F15AFC" w:rsidRDefault="00F15AFC" w:rsidP="00B6572E">
            <w:pPr>
              <w:jc w:val="both"/>
              <w:cnfStyle w:val="000000100000" w:firstRow="0" w:lastRow="0" w:firstColumn="0" w:lastColumn="0" w:oddVBand="0" w:evenVBand="0" w:oddHBand="1" w:evenHBand="0" w:firstRowFirstColumn="0" w:firstRowLastColumn="0" w:lastRowFirstColumn="0" w:lastRowLastColumn="0"/>
            </w:pPr>
            <w:r>
              <w:t>2020</w:t>
            </w:r>
          </w:p>
        </w:tc>
        <w:tc>
          <w:tcPr>
            <w:tcW w:w="3210" w:type="dxa"/>
            <w:gridSpan w:val="2"/>
          </w:tcPr>
          <w:p w:rsidR="00F15AFC" w:rsidRDefault="00F15AFC" w:rsidP="00B6572E">
            <w:pPr>
              <w:jc w:val="both"/>
              <w:cnfStyle w:val="000000100000" w:firstRow="0" w:lastRow="0" w:firstColumn="0" w:lastColumn="0" w:oddVBand="0" w:evenVBand="0" w:oddHBand="1" w:evenHBand="0" w:firstRowFirstColumn="0" w:firstRowLastColumn="0" w:lastRowFirstColumn="0" w:lastRowLastColumn="0"/>
            </w:pPr>
            <w:r>
              <w:t>2021</w:t>
            </w:r>
          </w:p>
        </w:tc>
      </w:tr>
      <w:tr w:rsidR="00F15AFC" w:rsidTr="001F4A87">
        <w:tc>
          <w:tcPr>
            <w:cnfStyle w:val="001000000000" w:firstRow="0" w:lastRow="0" w:firstColumn="1" w:lastColumn="0" w:oddVBand="0" w:evenVBand="0" w:oddHBand="0" w:evenHBand="0" w:firstRowFirstColumn="0" w:firstRowLastColumn="0" w:lastRowFirstColumn="0" w:lastRowLastColumn="0"/>
            <w:tcW w:w="3209" w:type="dxa"/>
            <w:vMerge/>
          </w:tcPr>
          <w:p w:rsidR="00F15AFC" w:rsidRDefault="00F15AFC" w:rsidP="00B6572E">
            <w:pPr>
              <w:jc w:val="both"/>
            </w:pPr>
          </w:p>
        </w:tc>
        <w:tc>
          <w:tcPr>
            <w:tcW w:w="1604" w:type="dxa"/>
          </w:tcPr>
          <w:p w:rsidR="00F15AFC" w:rsidRDefault="00F15AFC" w:rsidP="00B6572E">
            <w:pPr>
              <w:jc w:val="both"/>
              <w:cnfStyle w:val="000000000000" w:firstRow="0" w:lastRow="0" w:firstColumn="0" w:lastColumn="0" w:oddVBand="0" w:evenVBand="0" w:oddHBand="0" w:evenHBand="0" w:firstRowFirstColumn="0" w:firstRowLastColumn="0" w:lastRowFirstColumn="0" w:lastRowLastColumn="0"/>
            </w:pPr>
            <w:r>
              <w:t>Janvier</w:t>
            </w:r>
          </w:p>
        </w:tc>
        <w:tc>
          <w:tcPr>
            <w:tcW w:w="1605" w:type="dxa"/>
          </w:tcPr>
          <w:p w:rsidR="00F15AFC" w:rsidRDefault="00F15AFC" w:rsidP="00B6572E">
            <w:pPr>
              <w:jc w:val="both"/>
              <w:cnfStyle w:val="000000000000" w:firstRow="0" w:lastRow="0" w:firstColumn="0" w:lastColumn="0" w:oddVBand="0" w:evenVBand="0" w:oddHBand="0" w:evenHBand="0" w:firstRowFirstColumn="0" w:firstRowLastColumn="0" w:lastRowFirstColumn="0" w:lastRowLastColumn="0"/>
            </w:pPr>
            <w:r>
              <w:t>Juillet</w:t>
            </w:r>
          </w:p>
        </w:tc>
        <w:tc>
          <w:tcPr>
            <w:tcW w:w="1605" w:type="dxa"/>
          </w:tcPr>
          <w:p w:rsidR="00F15AFC" w:rsidRDefault="00F15AFC" w:rsidP="00B6572E">
            <w:pPr>
              <w:jc w:val="both"/>
              <w:cnfStyle w:val="000000000000" w:firstRow="0" w:lastRow="0" w:firstColumn="0" w:lastColumn="0" w:oddVBand="0" w:evenVBand="0" w:oddHBand="0" w:evenHBand="0" w:firstRowFirstColumn="0" w:firstRowLastColumn="0" w:lastRowFirstColumn="0" w:lastRowLastColumn="0"/>
            </w:pPr>
            <w:r>
              <w:t>Janvier</w:t>
            </w:r>
          </w:p>
        </w:tc>
        <w:tc>
          <w:tcPr>
            <w:tcW w:w="1605" w:type="dxa"/>
          </w:tcPr>
          <w:p w:rsidR="00F15AFC" w:rsidRDefault="00F15AFC" w:rsidP="00B6572E">
            <w:pPr>
              <w:jc w:val="both"/>
              <w:cnfStyle w:val="000000000000" w:firstRow="0" w:lastRow="0" w:firstColumn="0" w:lastColumn="0" w:oddVBand="0" w:evenVBand="0" w:oddHBand="0" w:evenHBand="0" w:firstRowFirstColumn="0" w:firstRowLastColumn="0" w:lastRowFirstColumn="0" w:lastRowLastColumn="0"/>
            </w:pPr>
            <w:r>
              <w:t>Juillet</w:t>
            </w:r>
          </w:p>
        </w:tc>
      </w:tr>
      <w:tr w:rsidR="00F15AFC" w:rsidTr="001F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rsidR="00F15AFC" w:rsidRDefault="00F15AFC" w:rsidP="00F15AFC">
            <w:pPr>
              <w:jc w:val="both"/>
            </w:pPr>
            <w:r>
              <w:t>N</w:t>
            </w:r>
          </w:p>
        </w:tc>
        <w:tc>
          <w:tcPr>
            <w:tcW w:w="1604" w:type="dxa"/>
          </w:tcPr>
          <w:p w:rsidR="00F15AFC" w:rsidRDefault="00F15AFC" w:rsidP="00F15AFC">
            <w:pPr>
              <w:jc w:val="both"/>
              <w:cnfStyle w:val="000000100000" w:firstRow="0" w:lastRow="0" w:firstColumn="0" w:lastColumn="0" w:oddVBand="0" w:evenVBand="0" w:oddHBand="1" w:evenHBand="0" w:firstRowFirstColumn="0" w:firstRowLastColumn="0" w:lastRowFirstColumn="0" w:lastRowLastColumn="0"/>
            </w:pPr>
            <w:r>
              <w:t>0.01**</w:t>
            </w:r>
          </w:p>
        </w:tc>
        <w:tc>
          <w:tcPr>
            <w:tcW w:w="1605" w:type="dxa"/>
          </w:tcPr>
          <w:p w:rsidR="00F15AFC" w:rsidRDefault="00F15AFC" w:rsidP="00F15AFC">
            <w:pPr>
              <w:jc w:val="both"/>
              <w:cnfStyle w:val="000000100000" w:firstRow="0" w:lastRow="0" w:firstColumn="0" w:lastColumn="0" w:oddVBand="0" w:evenVBand="0" w:oddHBand="1" w:evenHBand="0" w:firstRowFirstColumn="0" w:firstRowLastColumn="0" w:lastRowFirstColumn="0" w:lastRowLastColumn="0"/>
            </w:pPr>
            <w:r>
              <w:t>0.63</w:t>
            </w:r>
          </w:p>
        </w:tc>
        <w:tc>
          <w:tcPr>
            <w:tcW w:w="1605" w:type="dxa"/>
          </w:tcPr>
          <w:p w:rsidR="00F15AFC" w:rsidRDefault="00F15AFC" w:rsidP="00F15AFC">
            <w:pPr>
              <w:jc w:val="both"/>
              <w:cnfStyle w:val="000000100000" w:firstRow="0" w:lastRow="0" w:firstColumn="0" w:lastColumn="0" w:oddVBand="0" w:evenVBand="0" w:oddHBand="1" w:evenHBand="0" w:firstRowFirstColumn="0" w:firstRowLastColumn="0" w:lastRowFirstColumn="0" w:lastRowLastColumn="0"/>
            </w:pPr>
            <w:r>
              <w:t>0.01**</w:t>
            </w:r>
          </w:p>
        </w:tc>
        <w:tc>
          <w:tcPr>
            <w:tcW w:w="1605" w:type="dxa"/>
          </w:tcPr>
          <w:p w:rsidR="00F15AFC" w:rsidRDefault="00F15AFC" w:rsidP="00F15AFC">
            <w:pPr>
              <w:jc w:val="both"/>
              <w:cnfStyle w:val="000000100000" w:firstRow="0" w:lastRow="0" w:firstColumn="0" w:lastColumn="0" w:oddVBand="0" w:evenVBand="0" w:oddHBand="1" w:evenHBand="0" w:firstRowFirstColumn="0" w:firstRowLastColumn="0" w:lastRowFirstColumn="0" w:lastRowLastColumn="0"/>
            </w:pPr>
            <w:r>
              <w:t>0.63</w:t>
            </w:r>
          </w:p>
        </w:tc>
      </w:tr>
      <w:tr w:rsidR="00F15AFC" w:rsidTr="001F4A87">
        <w:tc>
          <w:tcPr>
            <w:cnfStyle w:val="001000000000" w:firstRow="0" w:lastRow="0" w:firstColumn="1" w:lastColumn="0" w:oddVBand="0" w:evenVBand="0" w:oddHBand="0" w:evenHBand="0" w:firstRowFirstColumn="0" w:firstRowLastColumn="0" w:lastRowFirstColumn="0" w:lastRowLastColumn="0"/>
            <w:tcW w:w="3209" w:type="dxa"/>
            <w:vMerge w:val="restart"/>
          </w:tcPr>
          <w:p w:rsidR="00F15AFC" w:rsidRDefault="00F15AFC" w:rsidP="00F15AFC">
            <w:pPr>
              <w:jc w:val="both"/>
            </w:pPr>
            <w:r>
              <w:t>Tests</w:t>
            </w:r>
          </w:p>
        </w:tc>
        <w:tc>
          <w:tcPr>
            <w:tcW w:w="3209" w:type="dxa"/>
            <w:gridSpan w:val="2"/>
          </w:tcPr>
          <w:p w:rsidR="00F15AFC" w:rsidRDefault="00F15AFC" w:rsidP="00F15AFC">
            <w:pPr>
              <w:jc w:val="both"/>
              <w:cnfStyle w:val="000000000000" w:firstRow="0" w:lastRow="0" w:firstColumn="0" w:lastColumn="0" w:oddVBand="0" w:evenVBand="0" w:oddHBand="0" w:evenHBand="0" w:firstRowFirstColumn="0" w:firstRowLastColumn="0" w:lastRowFirstColumn="0" w:lastRowLastColumn="0"/>
            </w:pPr>
            <w:r>
              <w:t>1</w:t>
            </w:r>
          </w:p>
        </w:tc>
        <w:tc>
          <w:tcPr>
            <w:tcW w:w="3210" w:type="dxa"/>
            <w:gridSpan w:val="2"/>
          </w:tcPr>
          <w:p w:rsidR="00F15AFC" w:rsidRDefault="00F15AFC" w:rsidP="00F15AFC">
            <w:pPr>
              <w:jc w:val="both"/>
              <w:cnfStyle w:val="000000000000" w:firstRow="0" w:lastRow="0" w:firstColumn="0" w:lastColumn="0" w:oddVBand="0" w:evenVBand="0" w:oddHBand="0" w:evenHBand="0" w:firstRowFirstColumn="0" w:firstRowLastColumn="0" w:lastRowFirstColumn="0" w:lastRowLastColumn="0"/>
            </w:pPr>
            <w:r>
              <w:t>2</w:t>
            </w:r>
          </w:p>
        </w:tc>
      </w:tr>
      <w:tr w:rsidR="00F15AFC" w:rsidTr="001F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Merge/>
          </w:tcPr>
          <w:p w:rsidR="00F15AFC" w:rsidRDefault="00F15AFC" w:rsidP="00F15AFC">
            <w:pPr>
              <w:jc w:val="both"/>
            </w:pPr>
          </w:p>
        </w:tc>
        <w:tc>
          <w:tcPr>
            <w:tcW w:w="3209" w:type="dxa"/>
            <w:gridSpan w:val="2"/>
          </w:tcPr>
          <w:p w:rsidR="00F15AFC" w:rsidRDefault="00F15AFC" w:rsidP="00F15AFC">
            <w:pPr>
              <w:jc w:val="both"/>
              <w:cnfStyle w:val="000000100000" w:firstRow="0" w:lastRow="0" w:firstColumn="0" w:lastColumn="0" w:oddVBand="0" w:evenVBand="0" w:oddHBand="1" w:evenHBand="0" w:firstRowFirstColumn="0" w:firstRowLastColumn="0" w:lastRowFirstColumn="0" w:lastRowLastColumn="0"/>
            </w:pPr>
            <w:r>
              <w:t>3</w:t>
            </w:r>
          </w:p>
        </w:tc>
        <w:tc>
          <w:tcPr>
            <w:tcW w:w="3210" w:type="dxa"/>
            <w:gridSpan w:val="2"/>
          </w:tcPr>
          <w:p w:rsidR="00F15AFC" w:rsidRDefault="00F15AFC" w:rsidP="00F15AFC">
            <w:pPr>
              <w:jc w:val="both"/>
              <w:cnfStyle w:val="000000100000" w:firstRow="0" w:lastRow="0" w:firstColumn="0" w:lastColumn="0" w:oddVBand="0" w:evenVBand="0" w:oddHBand="1" w:evenHBand="0" w:firstRowFirstColumn="0" w:firstRowLastColumn="0" w:lastRowFirstColumn="0" w:lastRowLastColumn="0"/>
            </w:pPr>
            <w:r>
              <w:t>4</w:t>
            </w:r>
          </w:p>
        </w:tc>
      </w:tr>
      <w:tr w:rsidR="00F15AFC" w:rsidTr="001F4A87">
        <w:tc>
          <w:tcPr>
            <w:cnfStyle w:val="001000000000" w:firstRow="0" w:lastRow="0" w:firstColumn="1" w:lastColumn="0" w:oddVBand="0" w:evenVBand="0" w:oddHBand="0" w:evenHBand="0" w:firstRowFirstColumn="0" w:firstRowLastColumn="0" w:lastRowFirstColumn="0" w:lastRowLastColumn="0"/>
            <w:tcW w:w="3209" w:type="dxa"/>
            <w:vMerge w:val="restart"/>
          </w:tcPr>
          <w:p w:rsidR="00F15AFC" w:rsidRDefault="00F15AFC" w:rsidP="00F15AFC">
            <w:pPr>
              <w:jc w:val="both"/>
            </w:pPr>
            <w:proofErr w:type="spellStart"/>
            <w:r>
              <w:t>LastRow</w:t>
            </w:r>
            <w:proofErr w:type="spellEnd"/>
          </w:p>
        </w:tc>
        <w:tc>
          <w:tcPr>
            <w:tcW w:w="6419" w:type="dxa"/>
            <w:gridSpan w:val="4"/>
          </w:tcPr>
          <w:p w:rsidR="00F15AFC" w:rsidRDefault="00F15AFC" w:rsidP="00F15AFC">
            <w:pPr>
              <w:jc w:val="both"/>
              <w:cnfStyle w:val="000000000000" w:firstRow="0" w:lastRow="0" w:firstColumn="0" w:lastColumn="0" w:oddVBand="0" w:evenVBand="0" w:oddHBand="0" w:evenHBand="0" w:firstRowFirstColumn="0" w:firstRowLastColumn="0" w:lastRowFirstColumn="0" w:lastRowLastColumn="0"/>
            </w:pPr>
            <w:r>
              <w:t>1235</w:t>
            </w:r>
          </w:p>
        </w:tc>
      </w:tr>
      <w:tr w:rsidR="00F15AFC" w:rsidTr="001F4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Merge/>
          </w:tcPr>
          <w:p w:rsidR="00F15AFC" w:rsidRDefault="00F15AFC" w:rsidP="00F15AFC">
            <w:pPr>
              <w:jc w:val="both"/>
            </w:pPr>
          </w:p>
        </w:tc>
        <w:tc>
          <w:tcPr>
            <w:tcW w:w="6419" w:type="dxa"/>
            <w:gridSpan w:val="4"/>
          </w:tcPr>
          <w:p w:rsidR="00F15AFC" w:rsidRDefault="00F15AFC" w:rsidP="00F15AFC">
            <w:pPr>
              <w:jc w:val="both"/>
              <w:cnfStyle w:val="000000100000" w:firstRow="0" w:lastRow="0" w:firstColumn="0" w:lastColumn="0" w:oddVBand="0" w:evenVBand="0" w:oddHBand="1" w:evenHBand="0" w:firstRowFirstColumn="0" w:firstRowLastColumn="0" w:lastRowFirstColumn="0" w:lastRowLastColumn="0"/>
            </w:pPr>
            <w:r>
              <w:t>3254</w:t>
            </w:r>
          </w:p>
        </w:tc>
      </w:tr>
      <w:tr w:rsidR="001F4A87" w:rsidTr="001F4A8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rsidR="001F4A87" w:rsidRDefault="001F4A87" w:rsidP="00F15AFC">
            <w:pPr>
              <w:jc w:val="both"/>
            </w:pPr>
            <w:r>
              <w:t>Total</w:t>
            </w:r>
          </w:p>
        </w:tc>
        <w:tc>
          <w:tcPr>
            <w:tcW w:w="6419" w:type="dxa"/>
            <w:gridSpan w:val="4"/>
          </w:tcPr>
          <w:p w:rsidR="001F4A87" w:rsidRDefault="001F4A87" w:rsidP="00F15AFC">
            <w:pPr>
              <w:jc w:val="both"/>
              <w:cnfStyle w:val="010000000000" w:firstRow="0" w:lastRow="1" w:firstColumn="0" w:lastColumn="0" w:oddVBand="0" w:evenVBand="0" w:oddHBand="0" w:evenHBand="0" w:firstRowFirstColumn="0" w:firstRowLastColumn="0" w:lastRowFirstColumn="0" w:lastRowLastColumn="0"/>
            </w:pPr>
            <w:r>
              <w:t>987654</w:t>
            </w:r>
          </w:p>
        </w:tc>
      </w:tr>
    </w:tbl>
    <w:p w:rsidR="00F15AFC" w:rsidRDefault="00F15AFC" w:rsidP="00916EFF">
      <w:pPr>
        <w:jc w:val="both"/>
      </w:pPr>
    </w:p>
    <w:tbl>
      <w:tblPr>
        <w:tblStyle w:val="Tableausimple1"/>
        <w:tblW w:w="0" w:type="auto"/>
        <w:tblLook w:val="04A0" w:firstRow="1" w:lastRow="0" w:firstColumn="1" w:lastColumn="0" w:noHBand="0" w:noVBand="1"/>
      </w:tblPr>
      <w:tblGrid>
        <w:gridCol w:w="3209"/>
        <w:gridCol w:w="1604"/>
        <w:gridCol w:w="1605"/>
        <w:gridCol w:w="1605"/>
        <w:gridCol w:w="1605"/>
      </w:tblGrid>
      <w:tr w:rsidR="006C4433" w:rsidTr="00B65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Merge w:val="restart"/>
          </w:tcPr>
          <w:p w:rsidR="006C4433" w:rsidRDefault="006C4433" w:rsidP="00B6572E">
            <w:pPr>
              <w:jc w:val="both"/>
            </w:pPr>
          </w:p>
        </w:tc>
        <w:tc>
          <w:tcPr>
            <w:tcW w:w="6419" w:type="dxa"/>
            <w:gridSpan w:val="4"/>
          </w:tcPr>
          <w:p w:rsidR="006C4433" w:rsidRDefault="006C4433" w:rsidP="00B6572E">
            <w:pPr>
              <w:jc w:val="both"/>
              <w:cnfStyle w:val="100000000000" w:firstRow="1" w:lastRow="0" w:firstColumn="0" w:lastColumn="0" w:oddVBand="0" w:evenVBand="0" w:oddHBand="0" w:evenHBand="0" w:firstRowFirstColumn="0" w:firstRowLastColumn="0" w:lastRowFirstColumn="0" w:lastRowLastColumn="0"/>
            </w:pPr>
            <w:r>
              <w:t>P-Value</w:t>
            </w:r>
          </w:p>
        </w:tc>
      </w:tr>
      <w:tr w:rsidR="006C4433" w:rsidTr="00B65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Merge/>
          </w:tcPr>
          <w:p w:rsidR="006C4433" w:rsidRDefault="006C4433" w:rsidP="00B6572E">
            <w:pPr>
              <w:jc w:val="both"/>
            </w:pPr>
          </w:p>
        </w:tc>
        <w:tc>
          <w:tcPr>
            <w:tcW w:w="3209" w:type="dxa"/>
            <w:gridSpan w:val="2"/>
          </w:tcPr>
          <w:p w:rsidR="006C4433" w:rsidRDefault="006C4433" w:rsidP="00B6572E">
            <w:pPr>
              <w:jc w:val="both"/>
              <w:cnfStyle w:val="000000100000" w:firstRow="0" w:lastRow="0" w:firstColumn="0" w:lastColumn="0" w:oddVBand="0" w:evenVBand="0" w:oddHBand="1" w:evenHBand="0" w:firstRowFirstColumn="0" w:firstRowLastColumn="0" w:lastRowFirstColumn="0" w:lastRowLastColumn="0"/>
            </w:pPr>
            <w:r>
              <w:t>2020</w:t>
            </w:r>
          </w:p>
        </w:tc>
        <w:tc>
          <w:tcPr>
            <w:tcW w:w="3210" w:type="dxa"/>
            <w:gridSpan w:val="2"/>
          </w:tcPr>
          <w:p w:rsidR="006C4433" w:rsidRDefault="006C4433" w:rsidP="00B6572E">
            <w:pPr>
              <w:jc w:val="both"/>
              <w:cnfStyle w:val="000000100000" w:firstRow="0" w:lastRow="0" w:firstColumn="0" w:lastColumn="0" w:oddVBand="0" w:evenVBand="0" w:oddHBand="1" w:evenHBand="0" w:firstRowFirstColumn="0" w:firstRowLastColumn="0" w:lastRowFirstColumn="0" w:lastRowLastColumn="0"/>
            </w:pPr>
            <w:r>
              <w:t>2021</w:t>
            </w:r>
          </w:p>
        </w:tc>
      </w:tr>
      <w:tr w:rsidR="006C4433" w:rsidTr="00B6572E">
        <w:tc>
          <w:tcPr>
            <w:cnfStyle w:val="001000000000" w:firstRow="0" w:lastRow="0" w:firstColumn="1" w:lastColumn="0" w:oddVBand="0" w:evenVBand="0" w:oddHBand="0" w:evenHBand="0" w:firstRowFirstColumn="0" w:firstRowLastColumn="0" w:lastRowFirstColumn="0" w:lastRowLastColumn="0"/>
            <w:tcW w:w="3209" w:type="dxa"/>
            <w:vMerge/>
          </w:tcPr>
          <w:p w:rsidR="006C4433" w:rsidRDefault="006C4433" w:rsidP="00B6572E">
            <w:pPr>
              <w:jc w:val="both"/>
            </w:pPr>
          </w:p>
        </w:tc>
        <w:tc>
          <w:tcPr>
            <w:tcW w:w="1604" w:type="dxa"/>
          </w:tcPr>
          <w:p w:rsidR="006C4433" w:rsidRDefault="006C4433" w:rsidP="00B6572E">
            <w:pPr>
              <w:jc w:val="both"/>
              <w:cnfStyle w:val="000000000000" w:firstRow="0" w:lastRow="0" w:firstColumn="0" w:lastColumn="0" w:oddVBand="0" w:evenVBand="0" w:oddHBand="0" w:evenHBand="0" w:firstRowFirstColumn="0" w:firstRowLastColumn="0" w:lastRowFirstColumn="0" w:lastRowLastColumn="0"/>
            </w:pPr>
            <w:r>
              <w:t>Janvier</w:t>
            </w:r>
          </w:p>
        </w:tc>
        <w:tc>
          <w:tcPr>
            <w:tcW w:w="1605" w:type="dxa"/>
          </w:tcPr>
          <w:p w:rsidR="006C4433" w:rsidRDefault="006C4433" w:rsidP="00B6572E">
            <w:pPr>
              <w:jc w:val="both"/>
              <w:cnfStyle w:val="000000000000" w:firstRow="0" w:lastRow="0" w:firstColumn="0" w:lastColumn="0" w:oddVBand="0" w:evenVBand="0" w:oddHBand="0" w:evenHBand="0" w:firstRowFirstColumn="0" w:firstRowLastColumn="0" w:lastRowFirstColumn="0" w:lastRowLastColumn="0"/>
            </w:pPr>
            <w:r>
              <w:t>Juillet</w:t>
            </w:r>
          </w:p>
        </w:tc>
        <w:tc>
          <w:tcPr>
            <w:tcW w:w="1605" w:type="dxa"/>
          </w:tcPr>
          <w:p w:rsidR="006C4433" w:rsidRDefault="006C4433" w:rsidP="00B6572E">
            <w:pPr>
              <w:jc w:val="both"/>
              <w:cnfStyle w:val="000000000000" w:firstRow="0" w:lastRow="0" w:firstColumn="0" w:lastColumn="0" w:oddVBand="0" w:evenVBand="0" w:oddHBand="0" w:evenHBand="0" w:firstRowFirstColumn="0" w:firstRowLastColumn="0" w:lastRowFirstColumn="0" w:lastRowLastColumn="0"/>
            </w:pPr>
            <w:r>
              <w:t>Janvier</w:t>
            </w:r>
          </w:p>
        </w:tc>
        <w:tc>
          <w:tcPr>
            <w:tcW w:w="1605" w:type="dxa"/>
          </w:tcPr>
          <w:p w:rsidR="006C4433" w:rsidRDefault="006C4433" w:rsidP="00B6572E">
            <w:pPr>
              <w:jc w:val="both"/>
              <w:cnfStyle w:val="000000000000" w:firstRow="0" w:lastRow="0" w:firstColumn="0" w:lastColumn="0" w:oddVBand="0" w:evenVBand="0" w:oddHBand="0" w:evenHBand="0" w:firstRowFirstColumn="0" w:firstRowLastColumn="0" w:lastRowFirstColumn="0" w:lastRowLastColumn="0"/>
            </w:pPr>
            <w:r>
              <w:t>Juillet</w:t>
            </w:r>
          </w:p>
        </w:tc>
      </w:tr>
      <w:tr w:rsidR="006C4433" w:rsidTr="00B65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rsidR="006C4433" w:rsidRDefault="006C4433" w:rsidP="00B6572E">
            <w:pPr>
              <w:jc w:val="both"/>
            </w:pPr>
            <w:r>
              <w:t>N</w:t>
            </w:r>
          </w:p>
        </w:tc>
        <w:tc>
          <w:tcPr>
            <w:tcW w:w="1604" w:type="dxa"/>
          </w:tcPr>
          <w:p w:rsidR="006C4433" w:rsidRDefault="006C4433" w:rsidP="00B6572E">
            <w:pPr>
              <w:jc w:val="both"/>
              <w:cnfStyle w:val="000000100000" w:firstRow="0" w:lastRow="0" w:firstColumn="0" w:lastColumn="0" w:oddVBand="0" w:evenVBand="0" w:oddHBand="1" w:evenHBand="0" w:firstRowFirstColumn="0" w:firstRowLastColumn="0" w:lastRowFirstColumn="0" w:lastRowLastColumn="0"/>
            </w:pPr>
            <w:r>
              <w:t>0.01**</w:t>
            </w:r>
          </w:p>
        </w:tc>
        <w:tc>
          <w:tcPr>
            <w:tcW w:w="1605" w:type="dxa"/>
          </w:tcPr>
          <w:p w:rsidR="006C4433" w:rsidRDefault="006C4433" w:rsidP="00B6572E">
            <w:pPr>
              <w:jc w:val="both"/>
              <w:cnfStyle w:val="000000100000" w:firstRow="0" w:lastRow="0" w:firstColumn="0" w:lastColumn="0" w:oddVBand="0" w:evenVBand="0" w:oddHBand="1" w:evenHBand="0" w:firstRowFirstColumn="0" w:firstRowLastColumn="0" w:lastRowFirstColumn="0" w:lastRowLastColumn="0"/>
            </w:pPr>
            <w:r>
              <w:t>0.63</w:t>
            </w:r>
          </w:p>
        </w:tc>
        <w:tc>
          <w:tcPr>
            <w:tcW w:w="1605" w:type="dxa"/>
          </w:tcPr>
          <w:p w:rsidR="006C4433" w:rsidRDefault="006C4433" w:rsidP="00B6572E">
            <w:pPr>
              <w:jc w:val="both"/>
              <w:cnfStyle w:val="000000100000" w:firstRow="0" w:lastRow="0" w:firstColumn="0" w:lastColumn="0" w:oddVBand="0" w:evenVBand="0" w:oddHBand="1" w:evenHBand="0" w:firstRowFirstColumn="0" w:firstRowLastColumn="0" w:lastRowFirstColumn="0" w:lastRowLastColumn="0"/>
            </w:pPr>
            <w:r>
              <w:t>0.01**</w:t>
            </w:r>
          </w:p>
        </w:tc>
        <w:tc>
          <w:tcPr>
            <w:tcW w:w="1605" w:type="dxa"/>
          </w:tcPr>
          <w:p w:rsidR="006C4433" w:rsidRDefault="006C4433" w:rsidP="00B6572E">
            <w:pPr>
              <w:jc w:val="both"/>
              <w:cnfStyle w:val="000000100000" w:firstRow="0" w:lastRow="0" w:firstColumn="0" w:lastColumn="0" w:oddVBand="0" w:evenVBand="0" w:oddHBand="1" w:evenHBand="0" w:firstRowFirstColumn="0" w:firstRowLastColumn="0" w:lastRowFirstColumn="0" w:lastRowLastColumn="0"/>
            </w:pPr>
            <w:r>
              <w:t>0.63</w:t>
            </w:r>
          </w:p>
        </w:tc>
      </w:tr>
      <w:tr w:rsidR="006C4433" w:rsidTr="00B6572E">
        <w:tc>
          <w:tcPr>
            <w:cnfStyle w:val="001000000000" w:firstRow="0" w:lastRow="0" w:firstColumn="1" w:lastColumn="0" w:oddVBand="0" w:evenVBand="0" w:oddHBand="0" w:evenHBand="0" w:firstRowFirstColumn="0" w:firstRowLastColumn="0" w:lastRowFirstColumn="0" w:lastRowLastColumn="0"/>
            <w:tcW w:w="3209" w:type="dxa"/>
            <w:vMerge w:val="restart"/>
          </w:tcPr>
          <w:p w:rsidR="006C4433" w:rsidRDefault="006C4433" w:rsidP="00B6572E">
            <w:pPr>
              <w:jc w:val="both"/>
            </w:pPr>
            <w:r>
              <w:t>Tests</w:t>
            </w:r>
          </w:p>
        </w:tc>
        <w:tc>
          <w:tcPr>
            <w:tcW w:w="3209" w:type="dxa"/>
            <w:gridSpan w:val="2"/>
          </w:tcPr>
          <w:p w:rsidR="006C4433" w:rsidRDefault="006C4433" w:rsidP="00B6572E">
            <w:pPr>
              <w:jc w:val="both"/>
              <w:cnfStyle w:val="000000000000" w:firstRow="0" w:lastRow="0" w:firstColumn="0" w:lastColumn="0" w:oddVBand="0" w:evenVBand="0" w:oddHBand="0" w:evenHBand="0" w:firstRowFirstColumn="0" w:firstRowLastColumn="0" w:lastRowFirstColumn="0" w:lastRowLastColumn="0"/>
            </w:pPr>
            <w:r>
              <w:t>1</w:t>
            </w:r>
          </w:p>
        </w:tc>
        <w:tc>
          <w:tcPr>
            <w:tcW w:w="3210" w:type="dxa"/>
            <w:gridSpan w:val="2"/>
          </w:tcPr>
          <w:p w:rsidR="006C4433" w:rsidRDefault="006C4433" w:rsidP="00B6572E">
            <w:pPr>
              <w:jc w:val="both"/>
              <w:cnfStyle w:val="000000000000" w:firstRow="0" w:lastRow="0" w:firstColumn="0" w:lastColumn="0" w:oddVBand="0" w:evenVBand="0" w:oddHBand="0" w:evenHBand="0" w:firstRowFirstColumn="0" w:firstRowLastColumn="0" w:lastRowFirstColumn="0" w:lastRowLastColumn="0"/>
            </w:pPr>
            <w:r>
              <w:t>2</w:t>
            </w:r>
          </w:p>
        </w:tc>
      </w:tr>
      <w:tr w:rsidR="006C4433" w:rsidTr="00B65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Merge/>
          </w:tcPr>
          <w:p w:rsidR="006C4433" w:rsidRDefault="006C4433" w:rsidP="00B6572E">
            <w:pPr>
              <w:jc w:val="both"/>
            </w:pPr>
          </w:p>
        </w:tc>
        <w:tc>
          <w:tcPr>
            <w:tcW w:w="3209" w:type="dxa"/>
            <w:gridSpan w:val="2"/>
          </w:tcPr>
          <w:p w:rsidR="006C4433" w:rsidRDefault="006C4433" w:rsidP="00B6572E">
            <w:pPr>
              <w:jc w:val="both"/>
              <w:cnfStyle w:val="000000100000" w:firstRow="0" w:lastRow="0" w:firstColumn="0" w:lastColumn="0" w:oddVBand="0" w:evenVBand="0" w:oddHBand="1" w:evenHBand="0" w:firstRowFirstColumn="0" w:firstRowLastColumn="0" w:lastRowFirstColumn="0" w:lastRowLastColumn="0"/>
            </w:pPr>
            <w:r>
              <w:t>3</w:t>
            </w:r>
          </w:p>
        </w:tc>
        <w:tc>
          <w:tcPr>
            <w:tcW w:w="3210" w:type="dxa"/>
            <w:gridSpan w:val="2"/>
          </w:tcPr>
          <w:p w:rsidR="006C4433" w:rsidRDefault="006C4433" w:rsidP="00B6572E">
            <w:pPr>
              <w:jc w:val="both"/>
              <w:cnfStyle w:val="000000100000" w:firstRow="0" w:lastRow="0" w:firstColumn="0" w:lastColumn="0" w:oddVBand="0" w:evenVBand="0" w:oddHBand="1" w:evenHBand="0" w:firstRowFirstColumn="0" w:firstRowLastColumn="0" w:lastRowFirstColumn="0" w:lastRowLastColumn="0"/>
            </w:pPr>
            <w:r>
              <w:t>4</w:t>
            </w:r>
          </w:p>
        </w:tc>
      </w:tr>
      <w:tr w:rsidR="004D625A" w:rsidTr="00FA1ED4">
        <w:tc>
          <w:tcPr>
            <w:cnfStyle w:val="001000000000" w:firstRow="0" w:lastRow="0" w:firstColumn="1" w:lastColumn="0" w:oddVBand="0" w:evenVBand="0" w:oddHBand="0" w:evenHBand="0" w:firstRowFirstColumn="0" w:firstRowLastColumn="0" w:lastRowFirstColumn="0" w:lastRowLastColumn="0"/>
            <w:tcW w:w="6418" w:type="dxa"/>
            <w:gridSpan w:val="3"/>
          </w:tcPr>
          <w:p w:rsidR="004D625A" w:rsidRDefault="004D625A" w:rsidP="00B6572E">
            <w:pPr>
              <w:jc w:val="both"/>
            </w:pPr>
          </w:p>
        </w:tc>
        <w:tc>
          <w:tcPr>
            <w:tcW w:w="3210" w:type="dxa"/>
            <w:gridSpan w:val="2"/>
          </w:tcPr>
          <w:p w:rsidR="004D625A" w:rsidRDefault="004D625A" w:rsidP="00B6572E">
            <w:pPr>
              <w:jc w:val="both"/>
              <w:cnfStyle w:val="000000000000" w:firstRow="0" w:lastRow="0" w:firstColumn="0" w:lastColumn="0" w:oddVBand="0" w:evenVBand="0" w:oddHBand="0" w:evenHBand="0" w:firstRowFirstColumn="0" w:firstRowLastColumn="0" w:lastRowFirstColumn="0" w:lastRowLastColumn="0"/>
            </w:pPr>
            <w:r>
              <w:t>5</w:t>
            </w:r>
          </w:p>
        </w:tc>
      </w:tr>
      <w:tr w:rsidR="004D625A" w:rsidTr="00B65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rsidR="004D625A" w:rsidRDefault="004D625A" w:rsidP="00B6572E">
            <w:pPr>
              <w:jc w:val="both"/>
            </w:pPr>
          </w:p>
        </w:tc>
        <w:tc>
          <w:tcPr>
            <w:tcW w:w="6419" w:type="dxa"/>
            <w:gridSpan w:val="4"/>
          </w:tcPr>
          <w:p w:rsidR="004D625A" w:rsidRDefault="004D625A" w:rsidP="00B6572E">
            <w:pPr>
              <w:jc w:val="both"/>
              <w:cnfStyle w:val="000000100000" w:firstRow="0" w:lastRow="0" w:firstColumn="0" w:lastColumn="0" w:oddVBand="0" w:evenVBand="0" w:oddHBand="1" w:evenHBand="0" w:firstRowFirstColumn="0" w:firstRowLastColumn="0" w:lastRowFirstColumn="0" w:lastRowLastColumn="0"/>
            </w:pPr>
            <w:r>
              <w:t>6</w:t>
            </w:r>
          </w:p>
        </w:tc>
      </w:tr>
      <w:tr w:rsidR="006C4433" w:rsidTr="00B6572E">
        <w:tc>
          <w:tcPr>
            <w:cnfStyle w:val="001000000000" w:firstRow="0" w:lastRow="0" w:firstColumn="1" w:lastColumn="0" w:oddVBand="0" w:evenVBand="0" w:oddHBand="0" w:evenHBand="0" w:firstRowFirstColumn="0" w:firstRowLastColumn="0" w:lastRowFirstColumn="0" w:lastRowLastColumn="0"/>
            <w:tcW w:w="3209" w:type="dxa"/>
            <w:vMerge w:val="restart"/>
          </w:tcPr>
          <w:p w:rsidR="006C4433" w:rsidRDefault="006C4433" w:rsidP="00B6572E">
            <w:pPr>
              <w:jc w:val="both"/>
            </w:pPr>
            <w:proofErr w:type="spellStart"/>
            <w:r>
              <w:t>LastRow</w:t>
            </w:r>
            <w:proofErr w:type="spellEnd"/>
          </w:p>
        </w:tc>
        <w:tc>
          <w:tcPr>
            <w:tcW w:w="6419" w:type="dxa"/>
            <w:gridSpan w:val="4"/>
          </w:tcPr>
          <w:p w:rsidR="006C4433" w:rsidRDefault="006C4433" w:rsidP="00B6572E">
            <w:pPr>
              <w:jc w:val="both"/>
              <w:cnfStyle w:val="000000000000" w:firstRow="0" w:lastRow="0" w:firstColumn="0" w:lastColumn="0" w:oddVBand="0" w:evenVBand="0" w:oddHBand="0" w:evenHBand="0" w:firstRowFirstColumn="0" w:firstRowLastColumn="0" w:lastRowFirstColumn="0" w:lastRowLastColumn="0"/>
            </w:pPr>
            <w:r>
              <w:t>1235</w:t>
            </w:r>
          </w:p>
        </w:tc>
      </w:tr>
      <w:tr w:rsidR="006C4433" w:rsidTr="00B65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Merge/>
          </w:tcPr>
          <w:p w:rsidR="006C4433" w:rsidRDefault="006C4433" w:rsidP="00B6572E">
            <w:pPr>
              <w:jc w:val="both"/>
            </w:pPr>
          </w:p>
        </w:tc>
        <w:tc>
          <w:tcPr>
            <w:tcW w:w="6419" w:type="dxa"/>
            <w:gridSpan w:val="4"/>
          </w:tcPr>
          <w:p w:rsidR="006C4433" w:rsidRDefault="006C4433" w:rsidP="00B6572E">
            <w:pPr>
              <w:jc w:val="both"/>
              <w:cnfStyle w:val="000000100000" w:firstRow="0" w:lastRow="0" w:firstColumn="0" w:lastColumn="0" w:oddVBand="0" w:evenVBand="0" w:oddHBand="1" w:evenHBand="0" w:firstRowFirstColumn="0" w:firstRowLastColumn="0" w:lastRowFirstColumn="0" w:lastRowLastColumn="0"/>
            </w:pPr>
            <w:r>
              <w:t>3254</w:t>
            </w:r>
          </w:p>
        </w:tc>
      </w:tr>
    </w:tbl>
    <w:p w:rsidR="006C4433" w:rsidRDefault="006C4433" w:rsidP="00916EFF">
      <w:pPr>
        <w:jc w:val="both"/>
      </w:pPr>
    </w:p>
    <w:p w:rsidR="003A1C20" w:rsidRDefault="003A1C20" w:rsidP="00916EFF">
      <w:pPr>
        <w:jc w:val="both"/>
      </w:pPr>
      <w:r>
        <w:t xml:space="preserve">Des questions éthiques cruciales doivent être résolues, et des cadres réglementaires doivent être établis pour assurer une utilisation responsable de l'IA. L'accent doit être mis sur la création d'une IA éthique, transparente et juste, intégrée dans la société de manière à favoriser le bien-être collectif </w:t>
      </w:r>
      <w:r w:rsidRPr="006A405A">
        <w:t>(</w:t>
      </w:r>
      <w:r>
        <w:t>Russell</w:t>
      </w:r>
      <w:r w:rsidRPr="006A405A">
        <w:t xml:space="preserve"> &amp; </w:t>
      </w:r>
      <w:proofErr w:type="spellStart"/>
      <w:r w:rsidRPr="006A405A">
        <w:t>Norvig</w:t>
      </w:r>
      <w:proofErr w:type="spellEnd"/>
      <w:r>
        <w:t>, 2016, 2017a, 2017b).</w:t>
      </w:r>
    </w:p>
    <w:p w:rsidR="00143480" w:rsidRDefault="00D55873" w:rsidP="00916EFF">
      <w:pPr>
        <w:jc w:val="both"/>
      </w:pPr>
      <w:r>
        <w:rPr>
          <w:noProof/>
          <w:lang w:eastAsia="fr-FR"/>
        </w:rPr>
        <w:lastRenderedPageBreak/>
        <w:drawing>
          <wp:inline distT="0" distB="0" distL="0" distR="0">
            <wp:extent cx="2800350" cy="2800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LL·E 2023-12-11 10.44.39 - A photorealistic image of Bordeaux in 10 years, showcasing a futuristic cityscape with advanced AI technology integrated into buildings, transportati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p>
    <w:p w:rsidR="003A1C20" w:rsidRDefault="003A1C20" w:rsidP="003A1C20">
      <w:pPr>
        <w:pStyle w:val="Titre5"/>
      </w:pPr>
      <w:r>
        <w:t>Titre Image : Vision future de Bordeaux avec l’IA</w:t>
      </w:r>
    </w:p>
    <w:p w:rsidR="003A1C20" w:rsidRPr="00B86D04" w:rsidRDefault="003A1C20" w:rsidP="003A1C20">
      <w:pPr>
        <w:pStyle w:val="Titre6"/>
      </w:pPr>
      <w:r>
        <w:t>Légende Image : image générée par IA</w:t>
      </w:r>
    </w:p>
    <w:p w:rsidR="00916EFF" w:rsidRDefault="00916EFF" w:rsidP="00B96D09">
      <w:pPr>
        <w:jc w:val="both"/>
      </w:pPr>
    </w:p>
    <w:p w:rsidR="003A1C20" w:rsidRDefault="00BD0028" w:rsidP="003A1C20">
      <w:pPr>
        <w:pStyle w:val="Titre3"/>
      </w:pPr>
      <w:r>
        <w:t>Sous-</w:t>
      </w:r>
      <w:r w:rsidR="003A1C20">
        <w:t xml:space="preserve">Titre 5.1.2 </w:t>
      </w:r>
      <w:hyperlink r:id="rId11" w:history="1">
        <w:proofErr w:type="spellStart"/>
        <w:r w:rsidR="003A1C20" w:rsidRPr="003655BB">
          <w:rPr>
            <w:rStyle w:val="Lienhypertexte"/>
          </w:rPr>
          <w:t>lienURL</w:t>
        </w:r>
        <w:proofErr w:type="spellEnd"/>
      </w:hyperlink>
      <w:r w:rsidR="003A1C20" w:rsidRPr="001306B5">
        <w:t xml:space="preserve"> </w:t>
      </w:r>
      <w:proofErr w:type="spellStart"/>
      <w:r w:rsidR="003A1C20" w:rsidRPr="005F30E2">
        <w:rPr>
          <w:i/>
        </w:rPr>
        <w:t>Italique</w:t>
      </w:r>
      <w:proofErr w:type="spellEnd"/>
      <w:r w:rsidR="003A1C20">
        <w:t xml:space="preserve"> </w:t>
      </w:r>
      <w:proofErr w:type="spellStart"/>
      <w:r w:rsidR="003A1C20" w:rsidRPr="00617251">
        <w:rPr>
          <w:i/>
        </w:rPr>
        <w:t>ItaliqueGras</w:t>
      </w:r>
      <w:proofErr w:type="spellEnd"/>
      <w:r w:rsidR="003A1C20">
        <w:t xml:space="preserve"> </w:t>
      </w:r>
      <w:proofErr w:type="spellStart"/>
      <w:r w:rsidR="003A1C20" w:rsidRPr="006053C6">
        <w:rPr>
          <w:i/>
          <w:u w:val="single"/>
        </w:rPr>
        <w:t>ItaliqueSouligne</w:t>
      </w:r>
      <w:proofErr w:type="spellEnd"/>
      <w:r w:rsidR="003A1C20">
        <w:t xml:space="preserve"> </w:t>
      </w:r>
      <w:r w:rsidR="003A1C20" w:rsidRPr="00617251">
        <w:t>Gras</w:t>
      </w:r>
      <w:r w:rsidR="003A1C20">
        <w:t xml:space="preserve"> </w:t>
      </w:r>
      <w:proofErr w:type="spellStart"/>
      <w:r w:rsidR="003A1C20" w:rsidRPr="005F30E2">
        <w:t>NonGras</w:t>
      </w:r>
      <w:proofErr w:type="spellEnd"/>
      <w:r w:rsidR="003A1C20">
        <w:t xml:space="preserve"> </w:t>
      </w:r>
      <w:proofErr w:type="spellStart"/>
      <w:r w:rsidR="003A1C20" w:rsidRPr="005F30E2">
        <w:rPr>
          <w:u w:val="single"/>
        </w:rPr>
        <w:t>Souligne</w:t>
      </w:r>
      <w:proofErr w:type="spellEnd"/>
      <w:r w:rsidR="003A1C20">
        <w:t xml:space="preserve"> </w:t>
      </w:r>
      <w:proofErr w:type="spellStart"/>
      <w:r w:rsidR="003A1C20" w:rsidRPr="005F30E2">
        <w:rPr>
          <w:vertAlign w:val="superscript"/>
        </w:rPr>
        <w:t>Exposant</w:t>
      </w:r>
      <w:proofErr w:type="spellEnd"/>
      <w:r w:rsidR="003A1C20">
        <w:rPr>
          <w:vertAlign w:val="superscript"/>
        </w:rPr>
        <w:t xml:space="preserve"> </w:t>
      </w:r>
      <w:proofErr w:type="spellStart"/>
      <w:r w:rsidR="003A1C20" w:rsidRPr="006B7534">
        <w:rPr>
          <w:vertAlign w:val="subscript"/>
        </w:rPr>
        <w:t>Indice</w:t>
      </w:r>
      <w:proofErr w:type="spellEnd"/>
    </w:p>
    <w:p w:rsidR="003A1C20" w:rsidRDefault="003A1C20" w:rsidP="003A1C20">
      <w:pPr>
        <w:jc w:val="both"/>
      </w:pPr>
      <w:r>
        <w:t xml:space="preserve">Les applications de l'IA dans des secteurs tels que la santé et l'éducation offrent des perspectives prometteuses. Dans le domaine de la santé, l'IA a le potentiel de révolutionner le diagnostic et le traitement des maladies. Par exemple, des recherches menées par </w:t>
      </w:r>
      <w:proofErr w:type="spellStart"/>
      <w:r>
        <w:t>Rajkomar</w:t>
      </w:r>
      <w:proofErr w:type="spellEnd"/>
      <w:r>
        <w:t xml:space="preserve"> et al. (2018) ont démontré que les algorithmes d'apprentissage automatique peuvent interpréter les données médicales avec une précision remarquable. De même, la World </w:t>
      </w:r>
      <w:proofErr w:type="spellStart"/>
      <w:r>
        <w:t>Health</w:t>
      </w:r>
      <w:proofErr w:type="spellEnd"/>
      <w:r>
        <w:t xml:space="preserve"> </w:t>
      </w:r>
      <w:proofErr w:type="spellStart"/>
      <w:r>
        <w:t>Organization</w:t>
      </w:r>
      <w:proofErr w:type="spellEnd"/>
      <w:r>
        <w:t xml:space="preserve"> (2021) souligne l'importance croissante de l'IA dans la santé publique mondiale, notamment dans la surveillance des épidémies et la gestion des soins. Dans l'éducation, l'IA peut offrir une personnalisation de l'apprentissage, comme le suggèrent Zhu et al. (2020), en adaptant les matériaux pédagogiques aux besoins individuels des élèves.</w:t>
      </w:r>
    </w:p>
    <w:p w:rsidR="003A1C20" w:rsidRDefault="003A1C20" w:rsidP="00916EFF">
      <w:pPr>
        <w:jc w:val="both"/>
      </w:pPr>
    </w:p>
    <w:p w:rsidR="003A1C20" w:rsidRDefault="003A1C20" w:rsidP="00916EFF">
      <w:pPr>
        <w:jc w:val="both"/>
      </w:pPr>
    </w:p>
    <w:tbl>
      <w:tblPr>
        <w:tblStyle w:val="Grilledutableau"/>
        <w:tblW w:w="0" w:type="auto"/>
        <w:tblLook w:val="04A0" w:firstRow="1" w:lastRow="0" w:firstColumn="1" w:lastColumn="0" w:noHBand="0" w:noVBand="1"/>
      </w:tblPr>
      <w:tblGrid>
        <w:gridCol w:w="2296"/>
        <w:gridCol w:w="2297"/>
        <w:gridCol w:w="2297"/>
      </w:tblGrid>
      <w:tr w:rsidR="00617251" w:rsidTr="00AC463E">
        <w:tc>
          <w:tcPr>
            <w:tcW w:w="2296" w:type="dxa"/>
          </w:tcPr>
          <w:p w:rsidR="00617251" w:rsidRDefault="00617251" w:rsidP="00AC463E">
            <w:pPr>
              <w:spacing w:line="240" w:lineRule="auto"/>
              <w:rPr>
                <w:bCs/>
                <w:i/>
                <w:sz w:val="20"/>
                <w:szCs w:val="20"/>
              </w:rPr>
            </w:pPr>
            <w:r>
              <w:rPr>
                <w:bCs/>
                <w:i/>
                <w:sz w:val="20"/>
                <w:szCs w:val="20"/>
              </w:rPr>
              <w:t>Aligné gauche</w:t>
            </w:r>
          </w:p>
        </w:tc>
        <w:tc>
          <w:tcPr>
            <w:tcW w:w="2297" w:type="dxa"/>
          </w:tcPr>
          <w:p w:rsidR="00617251" w:rsidRPr="00DB123F" w:rsidRDefault="00617251" w:rsidP="00AC463E">
            <w:pPr>
              <w:spacing w:line="240" w:lineRule="auto"/>
              <w:jc w:val="right"/>
              <w:rPr>
                <w:b/>
                <w:bCs/>
                <w:sz w:val="20"/>
                <w:szCs w:val="20"/>
              </w:rPr>
            </w:pPr>
            <w:r>
              <w:rPr>
                <w:b/>
                <w:bCs/>
                <w:sz w:val="20"/>
                <w:szCs w:val="20"/>
              </w:rPr>
              <w:t>Aligné droite</w:t>
            </w:r>
          </w:p>
        </w:tc>
        <w:tc>
          <w:tcPr>
            <w:tcW w:w="2297" w:type="dxa"/>
          </w:tcPr>
          <w:p w:rsidR="00617251" w:rsidRPr="009E51C8" w:rsidRDefault="00617251" w:rsidP="00AC463E">
            <w:pPr>
              <w:spacing w:line="240" w:lineRule="auto"/>
              <w:jc w:val="center"/>
              <w:rPr>
                <w:bCs/>
                <w:sz w:val="20"/>
                <w:szCs w:val="20"/>
              </w:rPr>
            </w:pPr>
            <w:r>
              <w:rPr>
                <w:bCs/>
                <w:sz w:val="20"/>
                <w:szCs w:val="20"/>
              </w:rPr>
              <w:t>Centré dans la cellule du tableau</w:t>
            </w:r>
          </w:p>
        </w:tc>
      </w:tr>
      <w:tr w:rsidR="00617251" w:rsidTr="00AC463E">
        <w:tc>
          <w:tcPr>
            <w:tcW w:w="2296" w:type="dxa"/>
          </w:tcPr>
          <w:p w:rsidR="00617251" w:rsidRDefault="00617251" w:rsidP="00AC463E">
            <w:pPr>
              <w:spacing w:line="240" w:lineRule="auto"/>
              <w:jc w:val="right"/>
              <w:rPr>
                <w:bCs/>
                <w:i/>
                <w:sz w:val="20"/>
                <w:szCs w:val="20"/>
              </w:rPr>
            </w:pPr>
            <w:r>
              <w:rPr>
                <w:b/>
                <w:bCs/>
                <w:sz w:val="20"/>
                <w:szCs w:val="20"/>
              </w:rPr>
              <w:t>Aligné droite</w:t>
            </w:r>
          </w:p>
        </w:tc>
        <w:tc>
          <w:tcPr>
            <w:tcW w:w="2297" w:type="dxa"/>
          </w:tcPr>
          <w:p w:rsidR="00617251" w:rsidRDefault="00617251" w:rsidP="00AC463E">
            <w:pPr>
              <w:spacing w:line="240" w:lineRule="auto"/>
              <w:jc w:val="center"/>
              <w:rPr>
                <w:b/>
                <w:bCs/>
                <w:sz w:val="20"/>
                <w:szCs w:val="20"/>
              </w:rPr>
            </w:pPr>
            <w:r>
              <w:rPr>
                <w:bCs/>
                <w:sz w:val="20"/>
                <w:szCs w:val="20"/>
              </w:rPr>
              <w:t>Centré dans la cellule du tableau</w:t>
            </w:r>
          </w:p>
        </w:tc>
        <w:tc>
          <w:tcPr>
            <w:tcW w:w="2297" w:type="dxa"/>
          </w:tcPr>
          <w:p w:rsidR="00617251" w:rsidRDefault="00617251" w:rsidP="00AC463E">
            <w:pPr>
              <w:spacing w:line="240" w:lineRule="auto"/>
              <w:rPr>
                <w:bCs/>
                <w:sz w:val="20"/>
                <w:szCs w:val="20"/>
              </w:rPr>
            </w:pPr>
            <w:r>
              <w:rPr>
                <w:bCs/>
                <w:i/>
                <w:sz w:val="20"/>
                <w:szCs w:val="20"/>
              </w:rPr>
              <w:t>Aligné gauche</w:t>
            </w:r>
            <w:r>
              <w:rPr>
                <w:rStyle w:val="Appelnotedebasdep"/>
                <w:bCs/>
                <w:i/>
                <w:sz w:val="20"/>
                <w:szCs w:val="20"/>
              </w:rPr>
              <w:footnoteReference w:id="3"/>
            </w:r>
          </w:p>
        </w:tc>
      </w:tr>
    </w:tbl>
    <w:p w:rsidR="00617251" w:rsidRDefault="00617251" w:rsidP="00617251">
      <w:pPr>
        <w:pStyle w:val="Titre5"/>
      </w:pPr>
      <w:r w:rsidRPr="00133692">
        <w:t>Table</w:t>
      </w:r>
      <w:r w:rsidR="00BD0028">
        <w:t>au</w:t>
      </w:r>
      <w:r w:rsidRPr="00133692">
        <w:t xml:space="preserve"> </w:t>
      </w:r>
      <w:r>
        <w:t>3</w:t>
      </w:r>
      <w:r w:rsidRPr="00133692">
        <w:t xml:space="preserve"> – </w:t>
      </w:r>
      <w:r>
        <w:t>Alignement</w:t>
      </w:r>
    </w:p>
    <w:p w:rsidR="00916EFF" w:rsidRDefault="00916EFF" w:rsidP="00916EFF">
      <w:pPr>
        <w:jc w:val="both"/>
      </w:pPr>
    </w:p>
    <w:p w:rsidR="00BD0028" w:rsidRDefault="00BD0028" w:rsidP="00BD0028">
      <w:pPr>
        <w:pStyle w:val="Titre2"/>
      </w:pPr>
      <w:r>
        <w:t>Sous-Titre 5.2</w:t>
      </w:r>
    </w:p>
    <w:p w:rsidR="00BD0028" w:rsidRDefault="00BD0028" w:rsidP="00916EFF">
      <w:pPr>
        <w:jc w:val="both"/>
      </w:pPr>
      <w:r>
        <w:t xml:space="preserve">Alors que l'IA continue de se développer, des défis éthiques et réglementaires émergent. La question de la responsabilité en cas d'erreurs ou de préjudices causés par des systèmes d'IA est complexe, comme le discutent Wagner et </w:t>
      </w:r>
      <w:proofErr w:type="spellStart"/>
      <w:r>
        <w:t>Borenstein</w:t>
      </w:r>
      <w:proofErr w:type="spellEnd"/>
      <w:r>
        <w:t xml:space="preserve"> (2018). Ils soulignent la nécessité de normes éthiques claires et de cadres réglementaires pour l'utilisation de l'IA. En outre, le rapport de l'UNESCO (2019) sur l'éthique de l'IA appelle à une réglementation internationale pour garantir que le développement de l'IA soit aligné sur les valeurs humaines fondamentales et le respect des droits de l'homme. Ces défis soulignent l'importance d'une approche multidisciplinaire pour l'intégration de l'IA dans la société </w:t>
      </w:r>
      <w:r w:rsidRPr="00617251">
        <w:t>(</w:t>
      </w:r>
      <w:proofErr w:type="spellStart"/>
      <w:r w:rsidRPr="00617251">
        <w:t>Daumas</w:t>
      </w:r>
      <w:proofErr w:type="spellEnd"/>
      <w:r w:rsidRPr="00617251">
        <w:t xml:space="preserve"> &amp; </w:t>
      </w:r>
      <w:proofErr w:type="spellStart"/>
      <w:r w:rsidRPr="00617251">
        <w:t>Dhorne</w:t>
      </w:r>
      <w:proofErr w:type="spellEnd"/>
      <w:r w:rsidRPr="00617251">
        <w:t xml:space="preserve"> 1992a, 1992b</w:t>
      </w:r>
      <w:r>
        <w:t>).</w:t>
      </w:r>
    </w:p>
    <w:p w:rsidR="008F6361" w:rsidRDefault="008F6361" w:rsidP="008F6361">
      <w:pPr>
        <w:pStyle w:val="Titre3"/>
      </w:pPr>
      <w:r>
        <w:lastRenderedPageBreak/>
        <w:t>Citations</w:t>
      </w:r>
      <w:r w:rsidR="007800DA">
        <w:t xml:space="preserve"> </w:t>
      </w:r>
      <w:proofErr w:type="spellStart"/>
      <w:r w:rsidR="007800DA">
        <w:t>spécifiques</w:t>
      </w:r>
      <w:proofErr w:type="spellEnd"/>
    </w:p>
    <w:p w:rsidR="00315A28" w:rsidRDefault="00315A28" w:rsidP="00916EFF">
      <w:pPr>
        <w:jc w:val="both"/>
      </w:pPr>
    </w:p>
    <w:p w:rsidR="007800DA" w:rsidRDefault="007800DA" w:rsidP="007800DA">
      <w:pPr>
        <w:jc w:val="both"/>
      </w:pPr>
      <w:r>
        <w:t xml:space="preserve">Les valeurs du coefficient de diffusion de l’oxygène </w:t>
      </w:r>
      <w:proofErr w:type="spellStart"/>
      <w:r>
        <w:t>Dtotal</w:t>
      </w:r>
      <w:proofErr w:type="spellEnd"/>
      <w:r>
        <w:t xml:space="preserve"> pour les deux différentes positions de stockage restent similaires. Ces observations prévalent pour toutes les durées étudiées, de 3 à 24 mois par De Morel et al. (2024). Ce travail montre donc clairement que, dans les conditions expérimentales étudiées, en présence de vin modèle, la position des bouteilles de vin pendant une période de stockage de 24 mois à 20°C n’influence pas le transfert d’oxygène à travers le système de fermeture. Enfin, la température a un effet considérable sur le transfert total d’oxygène par De </w:t>
      </w:r>
      <w:proofErr w:type="spellStart"/>
      <w:r>
        <w:t>Crescenzi</w:t>
      </w:r>
      <w:proofErr w:type="spellEnd"/>
      <w:r>
        <w:t xml:space="preserve"> (1548).</w:t>
      </w:r>
    </w:p>
    <w:p w:rsidR="007800DA" w:rsidRDefault="007800DA" w:rsidP="007800DA">
      <w:pPr>
        <w:jc w:val="both"/>
      </w:pPr>
      <w:r>
        <w:t>Ceci limite fortement la vigueur et la production de la vigne (O’Brien et al., 2021). Notre étude nous amène à recommander fortement l’application de la taille de modalité longue, dès le début de la taille d’entretien par O’Brien et al. (2021).</w:t>
      </w:r>
    </w:p>
    <w:p w:rsidR="00315A28" w:rsidRDefault="007800DA" w:rsidP="007800DA">
      <w:pPr>
        <w:jc w:val="both"/>
      </w:pPr>
      <w:r>
        <w:t>Les tartes aux pommes sont bien cuites par van der Kamp et al. (2015). Elle a été décrite dans un livre de recettes traditionnelles (van der Kamp et al., 2015)</w:t>
      </w:r>
      <w:r w:rsidR="00315A28">
        <w:t>.</w:t>
      </w:r>
    </w:p>
    <w:p w:rsidR="003634F9" w:rsidRDefault="003634F9" w:rsidP="00315A28">
      <w:pPr>
        <w:jc w:val="both"/>
      </w:pPr>
    </w:p>
    <w:p w:rsidR="007800DA" w:rsidRDefault="007800DA" w:rsidP="007800DA">
      <w:pPr>
        <w:jc w:val="both"/>
      </w:pPr>
      <w:r>
        <w:t xml:space="preserve">D'abord, Moulis (Moulis, 2023), a proposé que la production d'ATHP pourrait correspondre à un signal ou à une réponse à un signal entre les différentes cellules de B. </w:t>
      </w:r>
      <w:proofErr w:type="spellStart"/>
      <w:r>
        <w:t>bruxellensis</w:t>
      </w:r>
      <w:proofErr w:type="spellEnd"/>
      <w:r>
        <w:t xml:space="preserve">, pour répondre au stress. La production des espèces de B. </w:t>
      </w:r>
      <w:proofErr w:type="spellStart"/>
      <w:r>
        <w:t>bruxellensis</w:t>
      </w:r>
      <w:proofErr w:type="spellEnd"/>
      <w:r>
        <w:t xml:space="preserve"> dépend principalement de la souche et non du groupe génétique (Moulis et al., 2023). De plus, l'hypothèse avancée par Moulis et al. (2023) et par Moulis (2023) concernant le ratio de </w:t>
      </w:r>
      <w:proofErr w:type="gramStart"/>
      <w:r>
        <w:t>1:</w:t>
      </w:r>
      <w:proofErr w:type="gramEnd"/>
      <w:r>
        <w:t>10 trouvé entre ETHP et ATHP semble être confirmée.</w:t>
      </w:r>
    </w:p>
    <w:p w:rsidR="00916EFF" w:rsidRDefault="007800DA" w:rsidP="007800DA">
      <w:pPr>
        <w:jc w:val="both"/>
      </w:pPr>
      <w:r>
        <w:t>En utilisant la méthode vanilline-</w:t>
      </w:r>
      <w:proofErr w:type="spellStart"/>
      <w:r>
        <w:t>HCl</w:t>
      </w:r>
      <w:proofErr w:type="spellEnd"/>
      <w:r>
        <w:t xml:space="preserve"> optimisée et contrôlée de </w:t>
      </w:r>
      <w:proofErr w:type="spellStart"/>
      <w:r>
        <w:t>Broadhurst</w:t>
      </w:r>
      <w:proofErr w:type="spellEnd"/>
      <w:r>
        <w:t xml:space="preserve"> et Jones (1978).</w:t>
      </w:r>
    </w:p>
    <w:p w:rsidR="007800DA" w:rsidRDefault="007800DA" w:rsidP="007800DA">
      <w:pPr>
        <w:jc w:val="both"/>
      </w:pPr>
    </w:p>
    <w:p w:rsidR="008F6361" w:rsidRDefault="008F6361" w:rsidP="00B96D09">
      <w:pPr>
        <w:jc w:val="both"/>
      </w:pPr>
      <w:r w:rsidRPr="00FB265B">
        <w:t xml:space="preserve">Comme nous renseignent Kern et Forestier (2022), face à cette évolution rapide, les universités, et notamment celles s’alignant sur le modèle </w:t>
      </w:r>
      <w:proofErr w:type="spellStart"/>
      <w:r w:rsidRPr="00FB265B">
        <w:t>humboldtien</w:t>
      </w:r>
      <w:proofErr w:type="spellEnd"/>
      <w:r>
        <w:t>.</w:t>
      </w:r>
    </w:p>
    <w:p w:rsidR="008F6361" w:rsidRDefault="008F6361" w:rsidP="00B96D09">
      <w:pPr>
        <w:jc w:val="both"/>
      </w:pPr>
      <w:r w:rsidRPr="00FB265B">
        <w:t>Ainsi, la réfutabilité des connaissances de Popper (1963) est un principe épistémologique fondamental dans les universités européennes.</w:t>
      </w:r>
    </w:p>
    <w:p w:rsidR="008F6361" w:rsidRDefault="008F6361" w:rsidP="008F6361">
      <w:r>
        <w:t xml:space="preserve">Pour définir l’IA, Chen, Chen et Lin (2020) reprennent les paroles de </w:t>
      </w:r>
      <w:proofErr w:type="spellStart"/>
      <w:r>
        <w:t>Coppin</w:t>
      </w:r>
      <w:proofErr w:type="spellEnd"/>
      <w:r>
        <w:t xml:space="preserve"> (2004) et la caractérisent comme « la capacité des machines à s’adapter » qui consiste à « faire face des situations émergentes, résoudre des problèmes, répondre à des questions, élaborer des plans » et plus généralement « exécuter diverses autres fonctions nécessitant un certain niveau d’intelligence généralement observé chez les êtres humains ».</w:t>
      </w:r>
    </w:p>
    <w:p w:rsidR="008F6361" w:rsidRDefault="008F6361" w:rsidP="00B96D09">
      <w:pPr>
        <w:jc w:val="both"/>
      </w:pPr>
      <w:r w:rsidRPr="00416C2F">
        <w:t xml:space="preserve">Dans la première phase, nous avons présenté un état de l’art sur l’IAG, selon les recommandations de </w:t>
      </w:r>
      <w:proofErr w:type="spellStart"/>
      <w:r w:rsidRPr="00416C2F">
        <w:t>Conole</w:t>
      </w:r>
      <w:proofErr w:type="spellEnd"/>
      <w:r w:rsidRPr="00416C2F">
        <w:t xml:space="preserve"> (2013).</w:t>
      </w:r>
    </w:p>
    <w:p w:rsidR="008F6361" w:rsidRDefault="008F6361" w:rsidP="00B96D09">
      <w:pPr>
        <w:jc w:val="both"/>
      </w:pPr>
      <w:r w:rsidRPr="00416C2F">
        <w:t xml:space="preserve">Elle est conforme aux recommandations de </w:t>
      </w:r>
      <w:proofErr w:type="spellStart"/>
      <w:r w:rsidRPr="00416C2F">
        <w:t>Jonassen</w:t>
      </w:r>
      <w:proofErr w:type="spellEnd"/>
      <w:r w:rsidRPr="00416C2F">
        <w:t xml:space="preserve"> (2000) qui souligne l’importance de la résolution de problèmes complexes dans l’éducation post moderne, mettant l’accent sur le développement d’une pensée systémique.</w:t>
      </w:r>
    </w:p>
    <w:p w:rsidR="008F6361" w:rsidRDefault="008F6361" w:rsidP="00B96D09">
      <w:pPr>
        <w:jc w:val="both"/>
      </w:pPr>
      <w:r w:rsidRPr="00416C2F">
        <w:t xml:space="preserve">La réflexion métacognitive, définie comme la capacité à analyser sa propre pensée, constitue un pilier fondamental de l’apprentissage autonome et continu, en accord avec les travaux de </w:t>
      </w:r>
      <w:proofErr w:type="spellStart"/>
      <w:r w:rsidRPr="00416C2F">
        <w:t>Flavell</w:t>
      </w:r>
      <w:proofErr w:type="spellEnd"/>
      <w:r w:rsidRPr="00416C2F">
        <w:t xml:space="preserve"> (1979).</w:t>
      </w:r>
    </w:p>
    <w:p w:rsidR="00564337" w:rsidRDefault="00564337" w:rsidP="00B96D09">
      <w:pPr>
        <w:jc w:val="both"/>
      </w:pPr>
    </w:p>
    <w:p w:rsidR="007800DA" w:rsidRDefault="007800DA" w:rsidP="007800DA">
      <w:pPr>
        <w:jc w:val="both"/>
      </w:pPr>
      <w:r>
        <w:t xml:space="preserve">Le vignoble </w:t>
      </w:r>
      <w:proofErr w:type="spellStart"/>
      <w:r>
        <w:t>VitAdapt</w:t>
      </w:r>
      <w:proofErr w:type="spellEnd"/>
      <w:r>
        <w:t xml:space="preserve"> (tel que décrit par </w:t>
      </w:r>
      <w:proofErr w:type="spellStart"/>
      <w:r>
        <w:t>Destrac</w:t>
      </w:r>
      <w:proofErr w:type="spellEnd"/>
      <w:r>
        <w:t xml:space="preserve">-Irvine et Van Leeuwen, 2016) tel que décrit par </w:t>
      </w:r>
      <w:proofErr w:type="spellStart"/>
      <w:r>
        <w:t>Destrac</w:t>
      </w:r>
      <w:proofErr w:type="spellEnd"/>
      <w:r>
        <w:t xml:space="preserve">-Irvine et van Leeuwen (2016) a été conçu comme un jardin commun. Il est situé à la station de recherche de l’Institut National de Recherche pour l’Agriculture, l’alimentation et l’Environnement (INRAE) (Villenave d’Ornon, Nouvelle-Aquitaine, France) par </w:t>
      </w:r>
      <w:proofErr w:type="spellStart"/>
      <w:r>
        <w:t>Destrac</w:t>
      </w:r>
      <w:proofErr w:type="spellEnd"/>
      <w:r>
        <w:t>-Irvine et van Leeuwen (2016).</w:t>
      </w:r>
    </w:p>
    <w:p w:rsidR="007800DA" w:rsidRDefault="007800DA" w:rsidP="007800DA">
      <w:pPr>
        <w:jc w:val="both"/>
      </w:pPr>
    </w:p>
    <w:p w:rsidR="00DD2659" w:rsidRPr="00420DF1" w:rsidRDefault="00E02357" w:rsidP="007800DA">
      <w:pPr>
        <w:jc w:val="both"/>
      </w:pPr>
      <w:proofErr w:type="spellStart"/>
      <w:r w:rsidRPr="00DD2659">
        <w:t>My</w:t>
      </w:r>
      <w:proofErr w:type="spellEnd"/>
      <w:r w:rsidRPr="00DD2659">
        <w:t xml:space="preserve"> </w:t>
      </w:r>
      <w:proofErr w:type="spellStart"/>
      <w:r w:rsidRPr="00DD2659">
        <w:t>tailor</w:t>
      </w:r>
      <w:proofErr w:type="spellEnd"/>
      <w:r w:rsidRPr="00DD2659">
        <w:t xml:space="preserve"> </w:t>
      </w:r>
      <w:proofErr w:type="spellStart"/>
      <w:r w:rsidRPr="00DD2659">
        <w:t>is</w:t>
      </w:r>
      <w:proofErr w:type="spellEnd"/>
      <w:r w:rsidRPr="00DD2659">
        <w:t xml:space="preserve"> </w:t>
      </w:r>
      <w:proofErr w:type="spellStart"/>
      <w:r w:rsidRPr="00DD2659">
        <w:t>rich</w:t>
      </w:r>
      <w:proofErr w:type="spellEnd"/>
      <w:r w:rsidRPr="00DD2659">
        <w:t xml:space="preserve"> </w:t>
      </w:r>
      <w:r w:rsidR="007800DA">
        <w:t xml:space="preserve">(de Funès, 1981). C’est vrai (de Funès, </w:t>
      </w:r>
      <w:proofErr w:type="spellStart"/>
      <w:r w:rsidR="007800DA">
        <w:t>Vileret</w:t>
      </w:r>
      <w:proofErr w:type="spellEnd"/>
      <w:r w:rsidR="007800DA">
        <w:t xml:space="preserve">, &amp; Carmet, 1981). La Soupe aux choux est un film interprété par de Funès, </w:t>
      </w:r>
      <w:proofErr w:type="spellStart"/>
      <w:r w:rsidR="007800DA">
        <w:t>Vileret</w:t>
      </w:r>
      <w:proofErr w:type="spellEnd"/>
      <w:r w:rsidR="007800DA">
        <w:t xml:space="preserve">, et Carmet (1981). Le grand acteur de Funès (1981) a joué de nombreux personnages. </w:t>
      </w:r>
      <w:r>
        <w:t>« </w:t>
      </w:r>
      <w:r w:rsidR="007800DA">
        <w:t>La Soupe aux choux</w:t>
      </w:r>
      <w:r>
        <w:t> »</w:t>
      </w:r>
      <w:r w:rsidR="007800DA">
        <w:t xml:space="preserve"> est un film français interprété par de Funès et al. (1981).</w:t>
      </w:r>
    </w:p>
    <w:p w:rsidR="00E02357" w:rsidRDefault="00E02357">
      <w:pPr>
        <w:spacing w:line="240" w:lineRule="auto"/>
        <w:rPr>
          <w:rFonts w:eastAsiaTheme="majorEastAsia"/>
          <w:b/>
          <w:bCs/>
          <w:color w:val="00000A"/>
          <w:sz w:val="24"/>
          <w:szCs w:val="24"/>
        </w:rPr>
      </w:pPr>
      <w:r>
        <w:rPr>
          <w:color w:val="00000A"/>
          <w:szCs w:val="24"/>
        </w:rPr>
        <w:br w:type="page"/>
      </w:r>
    </w:p>
    <w:p w:rsidR="001522D8" w:rsidRDefault="001522D8" w:rsidP="001522D8">
      <w:pPr>
        <w:pStyle w:val="Titre1"/>
        <w:rPr>
          <w:rFonts w:cs="Times New Roman"/>
          <w:color w:val="00000A"/>
          <w:szCs w:val="24"/>
        </w:rPr>
      </w:pPr>
      <w:r>
        <w:rPr>
          <w:rFonts w:cs="Times New Roman"/>
          <w:color w:val="00000A"/>
          <w:szCs w:val="24"/>
        </w:rPr>
        <w:lastRenderedPageBreak/>
        <w:t>Références</w:t>
      </w:r>
    </w:p>
    <w:p w:rsidR="001522D8" w:rsidRPr="00DD2659" w:rsidRDefault="001522D8" w:rsidP="001522D8">
      <w:pPr>
        <w:spacing w:line="480" w:lineRule="auto"/>
        <w:rPr>
          <w:sz w:val="20"/>
        </w:rPr>
      </w:pPr>
      <w:proofErr w:type="spellStart"/>
      <w:r w:rsidRPr="00DD2659">
        <w:rPr>
          <w:sz w:val="20"/>
        </w:rPr>
        <w:t>Bostrom</w:t>
      </w:r>
      <w:proofErr w:type="spellEnd"/>
      <w:r w:rsidRPr="00DD2659">
        <w:rPr>
          <w:sz w:val="20"/>
        </w:rPr>
        <w:t xml:space="preserve">, N. (2014). </w:t>
      </w:r>
      <w:proofErr w:type="spellStart"/>
      <w:proofErr w:type="gramStart"/>
      <w:r w:rsidRPr="00DD2659">
        <w:rPr>
          <w:sz w:val="20"/>
        </w:rPr>
        <w:t>Superintelligence</w:t>
      </w:r>
      <w:proofErr w:type="spellEnd"/>
      <w:r w:rsidRPr="00DD2659">
        <w:rPr>
          <w:sz w:val="20"/>
        </w:rPr>
        <w:t>:</w:t>
      </w:r>
      <w:proofErr w:type="gramEnd"/>
      <w:r w:rsidRPr="00DD2659">
        <w:rPr>
          <w:sz w:val="20"/>
        </w:rPr>
        <w:t xml:space="preserve"> </w:t>
      </w:r>
      <w:proofErr w:type="spellStart"/>
      <w:r w:rsidRPr="00DD2659">
        <w:rPr>
          <w:sz w:val="20"/>
        </w:rPr>
        <w:t>Paths</w:t>
      </w:r>
      <w:proofErr w:type="spellEnd"/>
      <w:r w:rsidRPr="00DD2659">
        <w:rPr>
          <w:sz w:val="20"/>
        </w:rPr>
        <w:t xml:space="preserve">, Dangers, </w:t>
      </w:r>
      <w:proofErr w:type="spellStart"/>
      <w:r w:rsidRPr="00DD2659">
        <w:rPr>
          <w:sz w:val="20"/>
        </w:rPr>
        <w:t>Strategies</w:t>
      </w:r>
      <w:proofErr w:type="spellEnd"/>
      <w:r w:rsidRPr="00DD2659">
        <w:rPr>
          <w:sz w:val="20"/>
        </w:rPr>
        <w:t xml:space="preserve">. Oxford </w:t>
      </w:r>
      <w:proofErr w:type="spellStart"/>
      <w:r w:rsidRPr="00DD2659">
        <w:rPr>
          <w:sz w:val="20"/>
        </w:rPr>
        <w:t>University</w:t>
      </w:r>
      <w:proofErr w:type="spellEnd"/>
      <w:r w:rsidRPr="00DD2659">
        <w:rPr>
          <w:sz w:val="20"/>
        </w:rPr>
        <w:t xml:space="preserve"> </w:t>
      </w:r>
      <w:proofErr w:type="spellStart"/>
      <w:r w:rsidRPr="00DD2659">
        <w:rPr>
          <w:sz w:val="20"/>
        </w:rPr>
        <w:t>Press</w:t>
      </w:r>
      <w:proofErr w:type="spellEnd"/>
      <w:r w:rsidRPr="00DD2659">
        <w:rPr>
          <w:sz w:val="20"/>
        </w:rPr>
        <w:t xml:space="preserve">. </w:t>
      </w:r>
    </w:p>
    <w:p w:rsidR="001522D8" w:rsidRPr="00DD2659" w:rsidRDefault="001522D8" w:rsidP="001522D8">
      <w:pPr>
        <w:spacing w:line="480" w:lineRule="auto"/>
        <w:rPr>
          <w:sz w:val="20"/>
        </w:rPr>
      </w:pPr>
      <w:proofErr w:type="spellStart"/>
      <w:r w:rsidRPr="00DD2659">
        <w:rPr>
          <w:sz w:val="20"/>
        </w:rPr>
        <w:t>Broadhurst</w:t>
      </w:r>
      <w:proofErr w:type="spellEnd"/>
      <w:r w:rsidRPr="00DD2659">
        <w:rPr>
          <w:sz w:val="20"/>
        </w:rPr>
        <w:t xml:space="preserve">, R. B., &amp; Jones, W. T. (1978). </w:t>
      </w:r>
      <w:proofErr w:type="spellStart"/>
      <w:r w:rsidRPr="00DD2659">
        <w:rPr>
          <w:sz w:val="20"/>
        </w:rPr>
        <w:t>Analysis</w:t>
      </w:r>
      <w:proofErr w:type="spellEnd"/>
      <w:r w:rsidRPr="00DD2659">
        <w:rPr>
          <w:sz w:val="20"/>
        </w:rPr>
        <w:t xml:space="preserve"> of </w:t>
      </w:r>
      <w:proofErr w:type="spellStart"/>
      <w:r w:rsidRPr="00DD2659">
        <w:rPr>
          <w:sz w:val="20"/>
        </w:rPr>
        <w:t>condensed</w:t>
      </w:r>
      <w:proofErr w:type="spellEnd"/>
      <w:r w:rsidRPr="00DD2659">
        <w:rPr>
          <w:sz w:val="20"/>
        </w:rPr>
        <w:t xml:space="preserve"> tannins </w:t>
      </w:r>
      <w:proofErr w:type="spellStart"/>
      <w:r w:rsidRPr="00DD2659">
        <w:rPr>
          <w:sz w:val="20"/>
        </w:rPr>
        <w:t>using</w:t>
      </w:r>
      <w:proofErr w:type="spellEnd"/>
      <w:r w:rsidRPr="00DD2659">
        <w:rPr>
          <w:sz w:val="20"/>
        </w:rPr>
        <w:t xml:space="preserve"> </w:t>
      </w:r>
      <w:proofErr w:type="spellStart"/>
      <w:r w:rsidRPr="00DD2659">
        <w:rPr>
          <w:sz w:val="20"/>
        </w:rPr>
        <w:t>acidified</w:t>
      </w:r>
      <w:proofErr w:type="spellEnd"/>
      <w:r w:rsidRPr="00DD2659">
        <w:rPr>
          <w:sz w:val="20"/>
        </w:rPr>
        <w:t xml:space="preserve"> </w:t>
      </w:r>
      <w:proofErr w:type="spellStart"/>
      <w:r w:rsidRPr="00DD2659">
        <w:rPr>
          <w:sz w:val="20"/>
        </w:rPr>
        <w:t>vanillin</w:t>
      </w:r>
      <w:proofErr w:type="spellEnd"/>
      <w:r w:rsidRPr="00DD2659">
        <w:rPr>
          <w:sz w:val="20"/>
        </w:rPr>
        <w:t xml:space="preserve">. Journal Of The Science Of Food And Agriculture, 29(9), 788794. </w:t>
      </w:r>
      <w:hyperlink r:id="rId12" w:history="1">
        <w:r w:rsidRPr="00DD2659">
          <w:rPr>
            <w:rStyle w:val="Lienhypertexte"/>
            <w:sz w:val="20"/>
          </w:rPr>
          <w:t>https://doi.org/10.1002/jsfa.2740290908</w:t>
        </w:r>
      </w:hyperlink>
    </w:p>
    <w:p w:rsidR="001522D8" w:rsidRPr="00DD2659" w:rsidRDefault="001522D8" w:rsidP="001522D8">
      <w:pPr>
        <w:spacing w:line="480" w:lineRule="auto"/>
        <w:rPr>
          <w:rFonts w:eastAsiaTheme="majorEastAsia"/>
          <w:sz w:val="20"/>
        </w:rPr>
      </w:pPr>
      <w:r w:rsidRPr="00DD2659">
        <w:rPr>
          <w:rFonts w:eastAsiaTheme="majorEastAsia"/>
          <w:sz w:val="20"/>
        </w:rPr>
        <w:t xml:space="preserve">Chen, L., Chen, P. &amp; Lin, Z. (2020). </w:t>
      </w:r>
      <w:proofErr w:type="spellStart"/>
      <w:r w:rsidRPr="00DD2659">
        <w:rPr>
          <w:rFonts w:eastAsiaTheme="majorEastAsia"/>
          <w:sz w:val="20"/>
        </w:rPr>
        <w:t>Artificial</w:t>
      </w:r>
      <w:proofErr w:type="spellEnd"/>
      <w:r w:rsidRPr="00DD2659">
        <w:rPr>
          <w:rFonts w:eastAsiaTheme="majorEastAsia"/>
          <w:sz w:val="20"/>
        </w:rPr>
        <w:t xml:space="preserve"> Intelligence in </w:t>
      </w:r>
      <w:proofErr w:type="gramStart"/>
      <w:r w:rsidRPr="00DD2659">
        <w:rPr>
          <w:rFonts w:eastAsiaTheme="majorEastAsia"/>
          <w:sz w:val="20"/>
        </w:rPr>
        <w:t>Education:</w:t>
      </w:r>
      <w:proofErr w:type="gramEnd"/>
      <w:r w:rsidRPr="00DD2659">
        <w:rPr>
          <w:rFonts w:eastAsiaTheme="majorEastAsia"/>
          <w:sz w:val="20"/>
        </w:rPr>
        <w:t xml:space="preserve"> A </w:t>
      </w:r>
      <w:proofErr w:type="spellStart"/>
      <w:r w:rsidRPr="00DD2659">
        <w:rPr>
          <w:rFonts w:eastAsiaTheme="majorEastAsia"/>
          <w:sz w:val="20"/>
        </w:rPr>
        <w:t>Review</w:t>
      </w:r>
      <w:proofErr w:type="spellEnd"/>
      <w:r w:rsidRPr="00DD2659">
        <w:rPr>
          <w:rFonts w:eastAsiaTheme="majorEastAsia"/>
          <w:sz w:val="20"/>
        </w:rPr>
        <w:t>. IEEE Access, 8, 75264-75278.</w:t>
      </w:r>
    </w:p>
    <w:p w:rsidR="001522D8" w:rsidRPr="00DD2659" w:rsidRDefault="001522D8" w:rsidP="001522D8">
      <w:pPr>
        <w:spacing w:line="480" w:lineRule="auto"/>
        <w:rPr>
          <w:sz w:val="20"/>
        </w:rPr>
      </w:pPr>
      <w:proofErr w:type="spellStart"/>
      <w:r w:rsidRPr="00DD2659">
        <w:rPr>
          <w:rFonts w:eastAsiaTheme="majorEastAsia"/>
          <w:sz w:val="20"/>
        </w:rPr>
        <w:t>Conole</w:t>
      </w:r>
      <w:proofErr w:type="spellEnd"/>
      <w:r w:rsidRPr="00DD2659">
        <w:rPr>
          <w:rFonts w:eastAsiaTheme="majorEastAsia"/>
          <w:sz w:val="20"/>
        </w:rPr>
        <w:t xml:space="preserve">, G. (2013). </w:t>
      </w:r>
      <w:proofErr w:type="spellStart"/>
      <w:r w:rsidRPr="00DD2659">
        <w:rPr>
          <w:rFonts w:eastAsiaTheme="majorEastAsia"/>
          <w:sz w:val="20"/>
        </w:rPr>
        <w:t>Designing</w:t>
      </w:r>
      <w:proofErr w:type="spellEnd"/>
      <w:r w:rsidRPr="00DD2659">
        <w:rPr>
          <w:rFonts w:eastAsiaTheme="majorEastAsia"/>
          <w:sz w:val="20"/>
        </w:rPr>
        <w:t xml:space="preserve"> for Learning in an Open World. New-</w:t>
      </w:r>
      <w:proofErr w:type="gramStart"/>
      <w:r w:rsidRPr="00DD2659">
        <w:rPr>
          <w:rFonts w:eastAsiaTheme="majorEastAsia"/>
          <w:sz w:val="20"/>
        </w:rPr>
        <w:t>York:</w:t>
      </w:r>
      <w:proofErr w:type="gramEnd"/>
      <w:r w:rsidRPr="00DD2659">
        <w:rPr>
          <w:rFonts w:eastAsiaTheme="majorEastAsia"/>
          <w:sz w:val="20"/>
        </w:rPr>
        <w:t xml:space="preserve"> Springer.</w:t>
      </w:r>
    </w:p>
    <w:p w:rsidR="001522D8" w:rsidRPr="00DD2659" w:rsidRDefault="001522D8" w:rsidP="001522D8">
      <w:pPr>
        <w:spacing w:line="480" w:lineRule="auto"/>
        <w:rPr>
          <w:sz w:val="20"/>
        </w:rPr>
      </w:pPr>
      <w:proofErr w:type="spellStart"/>
      <w:r w:rsidRPr="00DD2659">
        <w:rPr>
          <w:sz w:val="20"/>
        </w:rPr>
        <w:t>Coppin</w:t>
      </w:r>
      <w:proofErr w:type="spellEnd"/>
      <w:r w:rsidRPr="00DD2659">
        <w:rPr>
          <w:sz w:val="20"/>
        </w:rPr>
        <w:t xml:space="preserve">, Ben. (2004). </w:t>
      </w:r>
      <w:proofErr w:type="spellStart"/>
      <w:r w:rsidRPr="00DD2659">
        <w:rPr>
          <w:sz w:val="20"/>
        </w:rPr>
        <w:t>Artificial</w:t>
      </w:r>
      <w:proofErr w:type="spellEnd"/>
      <w:r w:rsidRPr="00DD2659">
        <w:rPr>
          <w:sz w:val="20"/>
        </w:rPr>
        <w:t xml:space="preserve"> Intelligence </w:t>
      </w:r>
      <w:proofErr w:type="spellStart"/>
      <w:r w:rsidRPr="00DD2659">
        <w:rPr>
          <w:sz w:val="20"/>
        </w:rPr>
        <w:t>Illuminated</w:t>
      </w:r>
      <w:proofErr w:type="spellEnd"/>
      <w:r w:rsidRPr="00DD2659">
        <w:rPr>
          <w:sz w:val="20"/>
        </w:rPr>
        <w:t xml:space="preserve"> / B. </w:t>
      </w:r>
      <w:proofErr w:type="spellStart"/>
      <w:r w:rsidRPr="00DD2659">
        <w:rPr>
          <w:sz w:val="20"/>
        </w:rPr>
        <w:t>Coppin</w:t>
      </w:r>
      <w:proofErr w:type="spellEnd"/>
      <w:r w:rsidRPr="00DD2659">
        <w:rPr>
          <w:sz w:val="20"/>
        </w:rPr>
        <w:t>.</w:t>
      </w:r>
    </w:p>
    <w:p w:rsidR="001522D8" w:rsidRPr="00DD2659" w:rsidRDefault="001522D8" w:rsidP="001522D8">
      <w:pPr>
        <w:spacing w:line="480" w:lineRule="auto"/>
        <w:rPr>
          <w:sz w:val="20"/>
        </w:rPr>
      </w:pPr>
      <w:proofErr w:type="spellStart"/>
      <w:r w:rsidRPr="00DD2659">
        <w:rPr>
          <w:sz w:val="20"/>
        </w:rPr>
        <w:t>Crespo-Martínez</w:t>
      </w:r>
      <w:proofErr w:type="spellEnd"/>
      <w:r w:rsidRPr="00DD2659">
        <w:rPr>
          <w:sz w:val="20"/>
        </w:rPr>
        <w:t xml:space="preserve">, S., Mayor, B., </w:t>
      </w:r>
      <w:proofErr w:type="spellStart"/>
      <w:r w:rsidRPr="00DD2659">
        <w:rPr>
          <w:sz w:val="20"/>
        </w:rPr>
        <w:t>Oneka</w:t>
      </w:r>
      <w:proofErr w:type="spellEnd"/>
      <w:r w:rsidRPr="00DD2659">
        <w:rPr>
          <w:sz w:val="20"/>
        </w:rPr>
        <w:t xml:space="preserve">, O., </w:t>
      </w:r>
      <w:proofErr w:type="spellStart"/>
      <w:r w:rsidRPr="00DD2659">
        <w:rPr>
          <w:sz w:val="20"/>
        </w:rPr>
        <w:t>Loidi</w:t>
      </w:r>
      <w:proofErr w:type="spellEnd"/>
      <w:r w:rsidRPr="00DD2659">
        <w:rPr>
          <w:sz w:val="20"/>
        </w:rPr>
        <w:t>, M., Villa-</w:t>
      </w:r>
      <w:proofErr w:type="spellStart"/>
      <w:r w:rsidRPr="00DD2659">
        <w:rPr>
          <w:sz w:val="20"/>
        </w:rPr>
        <w:t>Llop</w:t>
      </w:r>
      <w:proofErr w:type="spellEnd"/>
      <w:r w:rsidRPr="00DD2659">
        <w:rPr>
          <w:sz w:val="20"/>
        </w:rPr>
        <w:t xml:space="preserve">, A., </w:t>
      </w:r>
      <w:proofErr w:type="spellStart"/>
      <w:r w:rsidRPr="00DD2659">
        <w:rPr>
          <w:sz w:val="20"/>
        </w:rPr>
        <w:t>Marín</w:t>
      </w:r>
      <w:proofErr w:type="spellEnd"/>
      <w:r w:rsidRPr="00DD2659">
        <w:rPr>
          <w:sz w:val="20"/>
        </w:rPr>
        <w:t xml:space="preserve">, D., Jiménez, C. M., </w:t>
      </w:r>
      <w:proofErr w:type="spellStart"/>
      <w:r w:rsidRPr="00DD2659">
        <w:rPr>
          <w:sz w:val="20"/>
        </w:rPr>
        <w:t>Santesteban</w:t>
      </w:r>
      <w:proofErr w:type="spellEnd"/>
      <w:r w:rsidRPr="00DD2659">
        <w:rPr>
          <w:sz w:val="20"/>
        </w:rPr>
        <w:t xml:space="preserve">, L., &amp; </w:t>
      </w:r>
      <w:proofErr w:type="spellStart"/>
      <w:r w:rsidRPr="00DD2659">
        <w:rPr>
          <w:sz w:val="20"/>
        </w:rPr>
        <w:t>Urrestarazu</w:t>
      </w:r>
      <w:proofErr w:type="spellEnd"/>
      <w:r w:rsidRPr="00DD2659">
        <w:rPr>
          <w:sz w:val="20"/>
        </w:rPr>
        <w:t xml:space="preserve">, J. (2022). </w:t>
      </w:r>
      <w:proofErr w:type="spellStart"/>
      <w:r w:rsidRPr="00DD2659">
        <w:rPr>
          <w:sz w:val="20"/>
        </w:rPr>
        <w:t>Recovery</w:t>
      </w:r>
      <w:proofErr w:type="spellEnd"/>
      <w:r w:rsidRPr="00DD2659">
        <w:rPr>
          <w:sz w:val="20"/>
        </w:rPr>
        <w:t xml:space="preserve"> of </w:t>
      </w:r>
      <w:proofErr w:type="spellStart"/>
      <w:r w:rsidRPr="00DD2659">
        <w:rPr>
          <w:sz w:val="20"/>
        </w:rPr>
        <w:t>ancient</w:t>
      </w:r>
      <w:proofErr w:type="spellEnd"/>
      <w:r w:rsidRPr="00DD2659">
        <w:rPr>
          <w:sz w:val="20"/>
        </w:rPr>
        <w:t xml:space="preserve"> </w:t>
      </w:r>
      <w:proofErr w:type="spellStart"/>
      <w:r w:rsidRPr="00DD2659">
        <w:rPr>
          <w:sz w:val="20"/>
        </w:rPr>
        <w:t>grapevine</w:t>
      </w:r>
      <w:proofErr w:type="spellEnd"/>
      <w:r w:rsidRPr="00DD2659">
        <w:rPr>
          <w:sz w:val="20"/>
        </w:rPr>
        <w:t xml:space="preserve"> plant </w:t>
      </w:r>
      <w:proofErr w:type="spellStart"/>
      <w:r w:rsidRPr="00DD2659">
        <w:rPr>
          <w:sz w:val="20"/>
        </w:rPr>
        <w:t>material</w:t>
      </w:r>
      <w:proofErr w:type="spellEnd"/>
      <w:r w:rsidRPr="00DD2659">
        <w:rPr>
          <w:sz w:val="20"/>
        </w:rPr>
        <w:t xml:space="preserve"> in </w:t>
      </w:r>
      <w:proofErr w:type="spellStart"/>
      <w:r w:rsidRPr="00DD2659">
        <w:rPr>
          <w:sz w:val="20"/>
        </w:rPr>
        <w:t>peri-urban</w:t>
      </w:r>
      <w:proofErr w:type="spellEnd"/>
      <w:r w:rsidRPr="00DD2659">
        <w:rPr>
          <w:sz w:val="20"/>
        </w:rPr>
        <w:t xml:space="preserve"> areas. A case of </w:t>
      </w:r>
      <w:proofErr w:type="spellStart"/>
      <w:r w:rsidRPr="00DD2659">
        <w:rPr>
          <w:sz w:val="20"/>
        </w:rPr>
        <w:t>success</w:t>
      </w:r>
      <w:proofErr w:type="spellEnd"/>
      <w:r w:rsidRPr="00DD2659">
        <w:rPr>
          <w:sz w:val="20"/>
        </w:rPr>
        <w:t xml:space="preserve"> in Pamplona (Spain) </w:t>
      </w:r>
      <w:proofErr w:type="spellStart"/>
      <w:r w:rsidRPr="00DD2659">
        <w:rPr>
          <w:sz w:val="20"/>
        </w:rPr>
        <w:t>leading</w:t>
      </w:r>
      <w:proofErr w:type="spellEnd"/>
      <w:r w:rsidRPr="00DD2659">
        <w:rPr>
          <w:sz w:val="20"/>
        </w:rPr>
        <w:t xml:space="preserve"> to the </w:t>
      </w:r>
      <w:proofErr w:type="spellStart"/>
      <w:r w:rsidRPr="00DD2659">
        <w:rPr>
          <w:sz w:val="20"/>
        </w:rPr>
        <w:t>recovery</w:t>
      </w:r>
      <w:proofErr w:type="spellEnd"/>
      <w:r w:rsidRPr="00DD2659">
        <w:rPr>
          <w:sz w:val="20"/>
        </w:rPr>
        <w:t xml:space="preserve"> of cv. </w:t>
      </w:r>
      <w:proofErr w:type="spellStart"/>
      <w:r w:rsidRPr="00DD2659">
        <w:rPr>
          <w:sz w:val="20"/>
        </w:rPr>
        <w:t>Berués</w:t>
      </w:r>
      <w:proofErr w:type="spellEnd"/>
      <w:r w:rsidRPr="00DD2659">
        <w:rPr>
          <w:sz w:val="20"/>
        </w:rPr>
        <w:t xml:space="preserve">. </w:t>
      </w:r>
      <w:proofErr w:type="spellStart"/>
      <w:r w:rsidRPr="00DD2659">
        <w:rPr>
          <w:sz w:val="20"/>
        </w:rPr>
        <w:t>Scientia</w:t>
      </w:r>
      <w:proofErr w:type="spellEnd"/>
      <w:r w:rsidRPr="00DD2659">
        <w:rPr>
          <w:sz w:val="20"/>
        </w:rPr>
        <w:t xml:space="preserve"> </w:t>
      </w:r>
      <w:proofErr w:type="spellStart"/>
      <w:r w:rsidRPr="00DD2659">
        <w:rPr>
          <w:sz w:val="20"/>
        </w:rPr>
        <w:t>Horticulturae</w:t>
      </w:r>
      <w:proofErr w:type="spellEnd"/>
      <w:r w:rsidRPr="00DD2659">
        <w:rPr>
          <w:sz w:val="20"/>
        </w:rPr>
        <w:t xml:space="preserve">, 293, 110675. </w:t>
      </w:r>
      <w:hyperlink r:id="rId13" w:history="1">
        <w:r w:rsidRPr="00DD2659">
          <w:rPr>
            <w:rStyle w:val="Lienhypertexte"/>
            <w:sz w:val="20"/>
          </w:rPr>
          <w:t>https://doi.org/10.1016/j.scienta.2021.110675</w:t>
        </w:r>
      </w:hyperlink>
    </w:p>
    <w:p w:rsidR="001522D8" w:rsidRPr="00DD2659" w:rsidRDefault="001522D8" w:rsidP="001522D8">
      <w:pPr>
        <w:spacing w:line="480" w:lineRule="auto"/>
        <w:rPr>
          <w:sz w:val="20"/>
        </w:rPr>
      </w:pPr>
      <w:proofErr w:type="spellStart"/>
      <w:r w:rsidRPr="00DD2659">
        <w:rPr>
          <w:sz w:val="20"/>
        </w:rPr>
        <w:t>Daumas</w:t>
      </w:r>
      <w:proofErr w:type="spellEnd"/>
      <w:r w:rsidRPr="00DD2659">
        <w:rPr>
          <w:sz w:val="20"/>
        </w:rPr>
        <w:t xml:space="preserve">, G., &amp; </w:t>
      </w:r>
      <w:proofErr w:type="spellStart"/>
      <w:r w:rsidRPr="00DD2659">
        <w:rPr>
          <w:sz w:val="20"/>
        </w:rPr>
        <w:t>Dhorne</w:t>
      </w:r>
      <w:proofErr w:type="spellEnd"/>
      <w:r w:rsidRPr="00DD2659">
        <w:rPr>
          <w:sz w:val="20"/>
        </w:rPr>
        <w:t xml:space="preserve">, T. (1992a). Problèmes statistiques posés par l’harmonisation des méthodes de classement des carcasses de porc dans la CEE. Journées de la Recherche Porcine, 24, 47-54. </w:t>
      </w:r>
      <w:hyperlink r:id="rId14" w:history="1">
        <w:r w:rsidRPr="00DD2659">
          <w:rPr>
            <w:rStyle w:val="Lienhypertexte"/>
            <w:sz w:val="20"/>
          </w:rPr>
          <w:t>https://www.journees-recherche-porcine.com/texte/1992/92txtQualite/Q9201.pdf</w:t>
        </w:r>
      </w:hyperlink>
      <w:r w:rsidRPr="00DD2659">
        <w:rPr>
          <w:sz w:val="20"/>
        </w:rPr>
        <w:t xml:space="preserve"> </w:t>
      </w:r>
    </w:p>
    <w:p w:rsidR="001522D8" w:rsidRPr="00DD2659" w:rsidRDefault="001522D8" w:rsidP="001522D8">
      <w:pPr>
        <w:spacing w:line="480" w:lineRule="auto"/>
        <w:rPr>
          <w:sz w:val="20"/>
        </w:rPr>
      </w:pPr>
      <w:proofErr w:type="spellStart"/>
      <w:r w:rsidRPr="00DD2659">
        <w:rPr>
          <w:sz w:val="20"/>
        </w:rPr>
        <w:t>Daumas</w:t>
      </w:r>
      <w:proofErr w:type="spellEnd"/>
      <w:r w:rsidRPr="00DD2659">
        <w:rPr>
          <w:sz w:val="20"/>
        </w:rPr>
        <w:t xml:space="preserve">, G., &amp; </w:t>
      </w:r>
      <w:proofErr w:type="spellStart"/>
      <w:r w:rsidRPr="00DD2659">
        <w:rPr>
          <w:sz w:val="20"/>
        </w:rPr>
        <w:t>Dhorne</w:t>
      </w:r>
      <w:proofErr w:type="spellEnd"/>
      <w:r w:rsidRPr="00DD2659">
        <w:rPr>
          <w:sz w:val="20"/>
        </w:rPr>
        <w:t xml:space="preserve">, T. (1992b). How to </w:t>
      </w:r>
      <w:proofErr w:type="spellStart"/>
      <w:r w:rsidRPr="00DD2659">
        <w:rPr>
          <w:sz w:val="20"/>
        </w:rPr>
        <w:t>normalize</w:t>
      </w:r>
      <w:proofErr w:type="spellEnd"/>
      <w:r w:rsidRPr="00DD2659">
        <w:rPr>
          <w:sz w:val="20"/>
        </w:rPr>
        <w:t xml:space="preserve"> the </w:t>
      </w:r>
      <w:proofErr w:type="spellStart"/>
      <w:r w:rsidRPr="00DD2659">
        <w:rPr>
          <w:sz w:val="20"/>
        </w:rPr>
        <w:t>methods</w:t>
      </w:r>
      <w:proofErr w:type="spellEnd"/>
      <w:r w:rsidRPr="00DD2659">
        <w:rPr>
          <w:sz w:val="20"/>
        </w:rPr>
        <w:t xml:space="preserve"> for </w:t>
      </w:r>
      <w:proofErr w:type="spellStart"/>
      <w:r w:rsidRPr="00DD2659">
        <w:rPr>
          <w:sz w:val="20"/>
        </w:rPr>
        <w:t>grading</w:t>
      </w:r>
      <w:proofErr w:type="spellEnd"/>
      <w:r w:rsidRPr="00DD2659">
        <w:rPr>
          <w:sz w:val="20"/>
        </w:rPr>
        <w:t xml:space="preserve"> </w:t>
      </w:r>
      <w:proofErr w:type="spellStart"/>
      <w:r w:rsidRPr="00DD2659">
        <w:rPr>
          <w:sz w:val="20"/>
        </w:rPr>
        <w:t>pig</w:t>
      </w:r>
      <w:proofErr w:type="spellEnd"/>
      <w:r w:rsidRPr="00DD2659">
        <w:rPr>
          <w:sz w:val="20"/>
        </w:rPr>
        <w:t xml:space="preserve"> carcasses in the Community ? </w:t>
      </w:r>
      <w:proofErr w:type="spellStart"/>
      <w:r w:rsidRPr="00DD2659">
        <w:rPr>
          <w:sz w:val="20"/>
        </w:rPr>
        <w:t>Proceedings</w:t>
      </w:r>
      <w:proofErr w:type="spellEnd"/>
      <w:r w:rsidRPr="00DD2659">
        <w:rPr>
          <w:sz w:val="20"/>
        </w:rPr>
        <w:t xml:space="preserve"> of the 38th International </w:t>
      </w:r>
      <w:proofErr w:type="spellStart"/>
      <w:r w:rsidRPr="00DD2659">
        <w:rPr>
          <w:sz w:val="20"/>
        </w:rPr>
        <w:t>Congress</w:t>
      </w:r>
      <w:proofErr w:type="spellEnd"/>
      <w:r w:rsidRPr="00DD2659">
        <w:rPr>
          <w:sz w:val="20"/>
        </w:rPr>
        <w:t xml:space="preserve"> of </w:t>
      </w:r>
      <w:proofErr w:type="spellStart"/>
      <w:r w:rsidRPr="00DD2659">
        <w:rPr>
          <w:sz w:val="20"/>
        </w:rPr>
        <w:t>Meat</w:t>
      </w:r>
      <w:proofErr w:type="spellEnd"/>
      <w:r w:rsidRPr="00DD2659">
        <w:rPr>
          <w:sz w:val="20"/>
        </w:rPr>
        <w:t xml:space="preserve"> Science and </w:t>
      </w:r>
      <w:proofErr w:type="spellStart"/>
      <w:r w:rsidRPr="00DD2659">
        <w:rPr>
          <w:sz w:val="20"/>
        </w:rPr>
        <w:t>Technology</w:t>
      </w:r>
      <w:proofErr w:type="spellEnd"/>
      <w:r w:rsidRPr="00DD2659">
        <w:rPr>
          <w:sz w:val="20"/>
        </w:rPr>
        <w:t xml:space="preserve">, Clermont-Ferrand, 5, 879-882. </w:t>
      </w:r>
      <w:hyperlink r:id="rId15" w:history="1">
        <w:r w:rsidRPr="00DD2659">
          <w:rPr>
            <w:rStyle w:val="Lienhypertexte"/>
            <w:sz w:val="20"/>
          </w:rPr>
          <w:t>https://digicomst.ie/wp-content/uploads/2020/05/1992_09_07.pdf</w:t>
        </w:r>
      </w:hyperlink>
      <w:r w:rsidRPr="00DD2659">
        <w:rPr>
          <w:sz w:val="20"/>
        </w:rPr>
        <w:t xml:space="preserve"> </w:t>
      </w:r>
    </w:p>
    <w:p w:rsidR="001522D8" w:rsidRPr="00DD2659" w:rsidRDefault="001522D8" w:rsidP="001522D8">
      <w:pPr>
        <w:spacing w:line="480" w:lineRule="auto"/>
        <w:rPr>
          <w:sz w:val="20"/>
        </w:rPr>
      </w:pPr>
      <w:r w:rsidRPr="00DD2659">
        <w:rPr>
          <w:sz w:val="20"/>
        </w:rPr>
        <w:t xml:space="preserve">De </w:t>
      </w:r>
      <w:proofErr w:type="spellStart"/>
      <w:r w:rsidRPr="00DD2659">
        <w:rPr>
          <w:sz w:val="20"/>
        </w:rPr>
        <w:t>Crescenzi</w:t>
      </w:r>
      <w:proofErr w:type="spellEnd"/>
      <w:r w:rsidRPr="00DD2659">
        <w:rPr>
          <w:sz w:val="20"/>
        </w:rPr>
        <w:t xml:space="preserve">, P. (1548). De omnibus </w:t>
      </w:r>
      <w:proofErr w:type="spellStart"/>
      <w:r w:rsidRPr="00DD2659">
        <w:rPr>
          <w:sz w:val="20"/>
        </w:rPr>
        <w:t>agriculturae</w:t>
      </w:r>
      <w:proofErr w:type="spellEnd"/>
      <w:r w:rsidRPr="00DD2659">
        <w:rPr>
          <w:sz w:val="20"/>
        </w:rPr>
        <w:t xml:space="preserve"> partibus, et de </w:t>
      </w:r>
      <w:proofErr w:type="spellStart"/>
      <w:r w:rsidRPr="00DD2659">
        <w:rPr>
          <w:sz w:val="20"/>
        </w:rPr>
        <w:t>plantarum</w:t>
      </w:r>
      <w:proofErr w:type="spellEnd"/>
      <w:r w:rsidRPr="00DD2659">
        <w:rPr>
          <w:sz w:val="20"/>
        </w:rPr>
        <w:t xml:space="preserve"> </w:t>
      </w:r>
      <w:proofErr w:type="spellStart"/>
      <w:r w:rsidRPr="00DD2659">
        <w:rPr>
          <w:sz w:val="20"/>
        </w:rPr>
        <w:t>animaliumque</w:t>
      </w:r>
      <w:proofErr w:type="spellEnd"/>
      <w:r w:rsidRPr="00DD2659">
        <w:rPr>
          <w:sz w:val="20"/>
        </w:rPr>
        <w:t xml:space="preserve"> </w:t>
      </w:r>
      <w:proofErr w:type="spellStart"/>
      <w:r w:rsidRPr="00DD2659">
        <w:rPr>
          <w:sz w:val="20"/>
        </w:rPr>
        <w:t>natura</w:t>
      </w:r>
      <w:proofErr w:type="spellEnd"/>
      <w:r w:rsidRPr="00DD2659">
        <w:rPr>
          <w:sz w:val="20"/>
        </w:rPr>
        <w:t xml:space="preserve"> et </w:t>
      </w:r>
      <w:proofErr w:type="spellStart"/>
      <w:r w:rsidRPr="00DD2659">
        <w:rPr>
          <w:sz w:val="20"/>
        </w:rPr>
        <w:t>utilitate</w:t>
      </w:r>
      <w:proofErr w:type="spellEnd"/>
      <w:r w:rsidRPr="00DD2659">
        <w:rPr>
          <w:sz w:val="20"/>
        </w:rPr>
        <w:t xml:space="preserve"> lib x</w:t>
      </w:r>
      <w:r>
        <w:rPr>
          <w:sz w:val="20"/>
        </w:rPr>
        <w:t xml:space="preserve">ii. Per </w:t>
      </w:r>
      <w:proofErr w:type="spellStart"/>
      <w:r>
        <w:rPr>
          <w:sz w:val="20"/>
        </w:rPr>
        <w:t>Henrichum</w:t>
      </w:r>
      <w:proofErr w:type="spellEnd"/>
      <w:r>
        <w:rPr>
          <w:sz w:val="20"/>
        </w:rPr>
        <w:t xml:space="preserve"> Petri, Basel.</w:t>
      </w:r>
    </w:p>
    <w:p w:rsidR="001522D8" w:rsidRPr="00DD2659" w:rsidRDefault="001522D8" w:rsidP="001522D8">
      <w:pPr>
        <w:spacing w:line="480" w:lineRule="auto"/>
        <w:rPr>
          <w:sz w:val="20"/>
        </w:rPr>
      </w:pPr>
      <w:proofErr w:type="gramStart"/>
      <w:r w:rsidRPr="00DD2659">
        <w:rPr>
          <w:sz w:val="20"/>
        </w:rPr>
        <w:t>de</w:t>
      </w:r>
      <w:proofErr w:type="gramEnd"/>
      <w:r w:rsidRPr="00DD2659">
        <w:rPr>
          <w:sz w:val="20"/>
        </w:rPr>
        <w:t xml:space="preserve"> Funès (1981). La soupe aux choux. Comédie française, 81, 19-81. </w:t>
      </w:r>
      <w:hyperlink r:id="rId16" w:history="1">
        <w:r w:rsidRPr="00DD2659">
          <w:rPr>
            <w:rStyle w:val="Lienhypertexte"/>
            <w:sz w:val="20"/>
          </w:rPr>
          <w:t>https://fr.wikipedia.org/wiki/La_Soupe_aux_choux_(film)</w:t>
        </w:r>
      </w:hyperlink>
    </w:p>
    <w:p w:rsidR="001522D8" w:rsidRPr="00DD2659" w:rsidRDefault="001522D8" w:rsidP="001522D8">
      <w:pPr>
        <w:spacing w:line="480" w:lineRule="auto"/>
        <w:rPr>
          <w:sz w:val="20"/>
        </w:rPr>
      </w:pPr>
      <w:proofErr w:type="gramStart"/>
      <w:r w:rsidRPr="00DD2659">
        <w:rPr>
          <w:sz w:val="20"/>
        </w:rPr>
        <w:t>de</w:t>
      </w:r>
      <w:proofErr w:type="gramEnd"/>
      <w:r w:rsidRPr="00DD2659">
        <w:rPr>
          <w:sz w:val="20"/>
        </w:rPr>
        <w:t xml:space="preserve"> Funès, L., </w:t>
      </w:r>
      <w:proofErr w:type="spellStart"/>
      <w:r w:rsidRPr="00DD2659">
        <w:rPr>
          <w:sz w:val="20"/>
        </w:rPr>
        <w:t>Vileret</w:t>
      </w:r>
      <w:proofErr w:type="spellEnd"/>
      <w:r w:rsidRPr="00DD2659">
        <w:rPr>
          <w:sz w:val="20"/>
        </w:rPr>
        <w:t xml:space="preserve">, J., &amp; Carmet, J. (1981). The </w:t>
      </w:r>
      <w:proofErr w:type="spellStart"/>
      <w:r w:rsidRPr="00DD2659">
        <w:rPr>
          <w:sz w:val="20"/>
        </w:rPr>
        <w:t>culinary</w:t>
      </w:r>
      <w:proofErr w:type="spellEnd"/>
      <w:r w:rsidRPr="00DD2659">
        <w:rPr>
          <w:sz w:val="20"/>
        </w:rPr>
        <w:t xml:space="preserve"> </w:t>
      </w:r>
      <w:proofErr w:type="spellStart"/>
      <w:r w:rsidRPr="00DD2659">
        <w:rPr>
          <w:sz w:val="20"/>
        </w:rPr>
        <w:t>scifi</w:t>
      </w:r>
      <w:proofErr w:type="spellEnd"/>
      <w:r w:rsidRPr="00DD2659">
        <w:rPr>
          <w:sz w:val="20"/>
        </w:rPr>
        <w:t xml:space="preserve"> </w:t>
      </w:r>
      <w:proofErr w:type="spellStart"/>
      <w:r w:rsidRPr="00DD2659">
        <w:rPr>
          <w:sz w:val="20"/>
        </w:rPr>
        <w:t>comedy</w:t>
      </w:r>
      <w:proofErr w:type="spellEnd"/>
      <w:r w:rsidRPr="00DD2659">
        <w:rPr>
          <w:sz w:val="20"/>
        </w:rPr>
        <w:t xml:space="preserve"> in France </w:t>
      </w:r>
      <w:proofErr w:type="spellStart"/>
      <w:r w:rsidRPr="00DD2659">
        <w:rPr>
          <w:sz w:val="20"/>
        </w:rPr>
        <w:t>during</w:t>
      </w:r>
      <w:proofErr w:type="spellEnd"/>
      <w:r w:rsidRPr="00DD2659">
        <w:rPr>
          <w:sz w:val="20"/>
        </w:rPr>
        <w:t xml:space="preserve"> the 80s. </w:t>
      </w:r>
      <w:proofErr w:type="spellStart"/>
      <w:r w:rsidRPr="00DD2659">
        <w:rPr>
          <w:sz w:val="20"/>
        </w:rPr>
        <w:t>Movies</w:t>
      </w:r>
      <w:proofErr w:type="spellEnd"/>
      <w:r w:rsidRPr="00DD2659">
        <w:rPr>
          <w:sz w:val="20"/>
        </w:rPr>
        <w:t xml:space="preserve"> and Co, 19, 81-85. </w:t>
      </w:r>
      <w:hyperlink r:id="rId17" w:history="1">
        <w:r w:rsidRPr="00DD2659">
          <w:rPr>
            <w:rStyle w:val="Lienhypertexte"/>
            <w:sz w:val="20"/>
          </w:rPr>
          <w:t>https://fr.wikipedia.org/wiki/Louis_de_Fun%C3%A8s</w:t>
        </w:r>
      </w:hyperlink>
    </w:p>
    <w:p w:rsidR="001522D8" w:rsidRPr="00DD2659" w:rsidRDefault="001522D8" w:rsidP="001522D8">
      <w:pPr>
        <w:spacing w:line="480" w:lineRule="auto"/>
        <w:rPr>
          <w:sz w:val="20"/>
        </w:rPr>
      </w:pPr>
      <w:proofErr w:type="gramStart"/>
      <w:r w:rsidRPr="00DD2659">
        <w:rPr>
          <w:sz w:val="20"/>
        </w:rPr>
        <w:t>de</w:t>
      </w:r>
      <w:proofErr w:type="gramEnd"/>
      <w:r w:rsidRPr="00DD2659">
        <w:rPr>
          <w:sz w:val="20"/>
        </w:rPr>
        <w:t xml:space="preserve"> </w:t>
      </w:r>
      <w:proofErr w:type="spellStart"/>
      <w:r w:rsidRPr="00DD2659">
        <w:rPr>
          <w:sz w:val="20"/>
        </w:rPr>
        <w:t>Moraes</w:t>
      </w:r>
      <w:proofErr w:type="spellEnd"/>
      <w:r w:rsidRPr="00DD2659">
        <w:rPr>
          <w:sz w:val="20"/>
        </w:rPr>
        <w:t xml:space="preserve"> Pontes, J. G., Vendramini, P. H., Fernandes, L. S., de Souza, F. H., Pilau, E. J., </w:t>
      </w:r>
      <w:proofErr w:type="spellStart"/>
      <w:r w:rsidRPr="00DD2659">
        <w:rPr>
          <w:sz w:val="20"/>
        </w:rPr>
        <w:t>Eberlin</w:t>
      </w:r>
      <w:proofErr w:type="spellEnd"/>
      <w:r w:rsidRPr="00DD2659">
        <w:rPr>
          <w:sz w:val="20"/>
        </w:rPr>
        <w:t xml:space="preserve">, M. N., Magnani, R. F., Wulff, N. A., &amp; Fill, T. P. (2020). Mass </w:t>
      </w:r>
      <w:proofErr w:type="spellStart"/>
      <w:r w:rsidRPr="00DD2659">
        <w:rPr>
          <w:sz w:val="20"/>
        </w:rPr>
        <w:t>spectrometry</w:t>
      </w:r>
      <w:proofErr w:type="spellEnd"/>
      <w:r w:rsidRPr="00DD2659">
        <w:rPr>
          <w:sz w:val="20"/>
        </w:rPr>
        <w:t xml:space="preserve"> </w:t>
      </w:r>
      <w:proofErr w:type="spellStart"/>
      <w:r w:rsidRPr="00DD2659">
        <w:rPr>
          <w:sz w:val="20"/>
        </w:rPr>
        <w:t>imaging</w:t>
      </w:r>
      <w:proofErr w:type="spellEnd"/>
      <w:r w:rsidRPr="00DD2659">
        <w:rPr>
          <w:sz w:val="20"/>
        </w:rPr>
        <w:t xml:space="preserve"> as a </w:t>
      </w:r>
      <w:proofErr w:type="spellStart"/>
      <w:r w:rsidRPr="00DD2659">
        <w:rPr>
          <w:sz w:val="20"/>
        </w:rPr>
        <w:t>potential</w:t>
      </w:r>
      <w:proofErr w:type="spellEnd"/>
      <w:r w:rsidRPr="00DD2659">
        <w:rPr>
          <w:sz w:val="20"/>
        </w:rPr>
        <w:t xml:space="preserve"> technique for diagnostic of </w:t>
      </w:r>
      <w:proofErr w:type="spellStart"/>
      <w:r w:rsidRPr="00DD2659">
        <w:rPr>
          <w:sz w:val="20"/>
        </w:rPr>
        <w:t>Huanglongbing</w:t>
      </w:r>
      <w:proofErr w:type="spellEnd"/>
      <w:r w:rsidRPr="00DD2659">
        <w:rPr>
          <w:sz w:val="20"/>
        </w:rPr>
        <w:t xml:space="preserve"> </w:t>
      </w:r>
      <w:proofErr w:type="spellStart"/>
      <w:r w:rsidRPr="00DD2659">
        <w:rPr>
          <w:sz w:val="20"/>
        </w:rPr>
        <w:t>disease</w:t>
      </w:r>
      <w:proofErr w:type="spellEnd"/>
      <w:r w:rsidRPr="00DD2659">
        <w:rPr>
          <w:sz w:val="20"/>
        </w:rPr>
        <w:t xml:space="preserve"> </w:t>
      </w:r>
      <w:proofErr w:type="spellStart"/>
      <w:r w:rsidRPr="00DD2659">
        <w:rPr>
          <w:sz w:val="20"/>
        </w:rPr>
        <w:t>using</w:t>
      </w:r>
      <w:proofErr w:type="spellEnd"/>
      <w:r w:rsidRPr="00DD2659">
        <w:rPr>
          <w:sz w:val="20"/>
        </w:rPr>
        <w:t xml:space="preserve"> fast and simple </w:t>
      </w:r>
      <w:proofErr w:type="spellStart"/>
      <w:r w:rsidRPr="00DD2659">
        <w:rPr>
          <w:sz w:val="20"/>
        </w:rPr>
        <w:t>sample</w:t>
      </w:r>
      <w:proofErr w:type="spellEnd"/>
      <w:r w:rsidRPr="00DD2659">
        <w:rPr>
          <w:sz w:val="20"/>
        </w:rPr>
        <w:t xml:space="preserve"> </w:t>
      </w:r>
      <w:proofErr w:type="spellStart"/>
      <w:r w:rsidRPr="00DD2659">
        <w:rPr>
          <w:sz w:val="20"/>
        </w:rPr>
        <w:t>preparation</w:t>
      </w:r>
      <w:proofErr w:type="spellEnd"/>
      <w:r w:rsidRPr="00DD2659">
        <w:rPr>
          <w:sz w:val="20"/>
        </w:rPr>
        <w:t>. Scientific Reports, 10(1), 1. https://doi.</w:t>
      </w:r>
      <w:r>
        <w:rPr>
          <w:sz w:val="20"/>
        </w:rPr>
        <w:t xml:space="preserve">org/10.1038/s41598-020-70385-4 </w:t>
      </w:r>
    </w:p>
    <w:p w:rsidR="001522D8" w:rsidRPr="00DD2659" w:rsidRDefault="001522D8" w:rsidP="001522D8">
      <w:pPr>
        <w:spacing w:line="480" w:lineRule="auto"/>
        <w:rPr>
          <w:sz w:val="20"/>
        </w:rPr>
      </w:pPr>
      <w:r w:rsidRPr="00DD2659">
        <w:rPr>
          <w:sz w:val="20"/>
        </w:rPr>
        <w:t xml:space="preserve">De Morel, M., </w:t>
      </w:r>
      <w:proofErr w:type="spellStart"/>
      <w:r w:rsidRPr="00DD2659">
        <w:rPr>
          <w:sz w:val="20"/>
        </w:rPr>
        <w:t>Cookson</w:t>
      </w:r>
      <w:proofErr w:type="spellEnd"/>
      <w:r w:rsidRPr="00DD2659">
        <w:rPr>
          <w:sz w:val="20"/>
        </w:rPr>
        <w:t xml:space="preserve">, S. J., Da Costa, J.-P., </w:t>
      </w:r>
      <w:proofErr w:type="spellStart"/>
      <w:r w:rsidRPr="00DD2659">
        <w:rPr>
          <w:sz w:val="20"/>
        </w:rPr>
        <w:t>Ollat</w:t>
      </w:r>
      <w:proofErr w:type="spellEnd"/>
      <w:r w:rsidRPr="00DD2659">
        <w:rPr>
          <w:sz w:val="20"/>
        </w:rPr>
        <w:t xml:space="preserve">, N., &amp; </w:t>
      </w:r>
      <w:proofErr w:type="spellStart"/>
      <w:r w:rsidRPr="00DD2659">
        <w:rPr>
          <w:sz w:val="20"/>
        </w:rPr>
        <w:t>Marguerit</w:t>
      </w:r>
      <w:proofErr w:type="spellEnd"/>
      <w:r w:rsidRPr="00DD2659">
        <w:rPr>
          <w:sz w:val="20"/>
        </w:rPr>
        <w:t xml:space="preserve">, E. (2024). The </w:t>
      </w:r>
      <w:proofErr w:type="spellStart"/>
      <w:r w:rsidRPr="00DD2659">
        <w:rPr>
          <w:sz w:val="20"/>
        </w:rPr>
        <w:t>role</w:t>
      </w:r>
      <w:proofErr w:type="spellEnd"/>
      <w:r w:rsidRPr="00DD2659">
        <w:rPr>
          <w:sz w:val="20"/>
        </w:rPr>
        <w:t xml:space="preserve"> of </w:t>
      </w:r>
      <w:proofErr w:type="spellStart"/>
      <w:r w:rsidRPr="00DD2659">
        <w:rPr>
          <w:sz w:val="20"/>
        </w:rPr>
        <w:t>rootstock</w:t>
      </w:r>
      <w:proofErr w:type="spellEnd"/>
      <w:r w:rsidRPr="00DD2659">
        <w:rPr>
          <w:sz w:val="20"/>
        </w:rPr>
        <w:t xml:space="preserve"> and </w:t>
      </w:r>
      <w:proofErr w:type="spellStart"/>
      <w:r w:rsidRPr="00DD2659">
        <w:rPr>
          <w:sz w:val="20"/>
        </w:rPr>
        <w:t>its</w:t>
      </w:r>
      <w:proofErr w:type="spellEnd"/>
      <w:r w:rsidRPr="00DD2659">
        <w:rPr>
          <w:sz w:val="20"/>
        </w:rPr>
        <w:t xml:space="preserve"> </w:t>
      </w:r>
      <w:proofErr w:type="spellStart"/>
      <w:r w:rsidRPr="00DD2659">
        <w:rPr>
          <w:sz w:val="20"/>
        </w:rPr>
        <w:t>genetic</w:t>
      </w:r>
      <w:proofErr w:type="spellEnd"/>
      <w:r w:rsidRPr="00DD2659">
        <w:rPr>
          <w:sz w:val="20"/>
        </w:rPr>
        <w:t xml:space="preserve"> background in plant </w:t>
      </w:r>
      <w:proofErr w:type="spellStart"/>
      <w:r w:rsidRPr="00DD2659">
        <w:rPr>
          <w:sz w:val="20"/>
        </w:rPr>
        <w:t>mineral</w:t>
      </w:r>
      <w:proofErr w:type="spellEnd"/>
      <w:r w:rsidRPr="00DD2659">
        <w:rPr>
          <w:sz w:val="20"/>
        </w:rPr>
        <w:t xml:space="preserve"> </w:t>
      </w:r>
      <w:proofErr w:type="spellStart"/>
      <w:proofErr w:type="gramStart"/>
      <w:r w:rsidRPr="00DD2659">
        <w:rPr>
          <w:sz w:val="20"/>
        </w:rPr>
        <w:t>status</w:t>
      </w:r>
      <w:proofErr w:type="spellEnd"/>
      <w:r w:rsidRPr="00DD2659">
        <w:rPr>
          <w:sz w:val="20"/>
        </w:rPr>
        <w:t>:</w:t>
      </w:r>
      <w:proofErr w:type="gramEnd"/>
      <w:r w:rsidRPr="00DD2659">
        <w:rPr>
          <w:sz w:val="20"/>
        </w:rPr>
        <w:t xml:space="preserve"> the </w:t>
      </w:r>
      <w:proofErr w:type="spellStart"/>
      <w:r w:rsidRPr="00DD2659">
        <w:rPr>
          <w:sz w:val="20"/>
        </w:rPr>
        <w:t>relationship</w:t>
      </w:r>
      <w:proofErr w:type="spellEnd"/>
      <w:r w:rsidRPr="00DD2659">
        <w:rPr>
          <w:sz w:val="20"/>
        </w:rPr>
        <w:t xml:space="preserve"> </w:t>
      </w:r>
      <w:proofErr w:type="spellStart"/>
      <w:r w:rsidRPr="00DD2659">
        <w:rPr>
          <w:sz w:val="20"/>
        </w:rPr>
        <w:t>between</w:t>
      </w:r>
      <w:proofErr w:type="spellEnd"/>
      <w:r w:rsidRPr="00DD2659">
        <w:rPr>
          <w:sz w:val="20"/>
        </w:rPr>
        <w:t xml:space="preserve"> </w:t>
      </w:r>
      <w:proofErr w:type="spellStart"/>
      <w:r w:rsidRPr="00DD2659">
        <w:rPr>
          <w:sz w:val="20"/>
        </w:rPr>
        <w:t>petiole</w:t>
      </w:r>
      <w:proofErr w:type="spellEnd"/>
      <w:r w:rsidRPr="00DD2659">
        <w:rPr>
          <w:sz w:val="20"/>
        </w:rPr>
        <w:t xml:space="preserve"> analyses and </w:t>
      </w:r>
      <w:proofErr w:type="spellStart"/>
      <w:r w:rsidRPr="00DD2659">
        <w:rPr>
          <w:sz w:val="20"/>
        </w:rPr>
        <w:t>deficiency</w:t>
      </w:r>
      <w:proofErr w:type="spellEnd"/>
      <w:r w:rsidRPr="00DD2659">
        <w:rPr>
          <w:sz w:val="20"/>
        </w:rPr>
        <w:t xml:space="preserve"> </w:t>
      </w:r>
      <w:proofErr w:type="spellStart"/>
      <w:r w:rsidRPr="00DD2659">
        <w:rPr>
          <w:sz w:val="20"/>
        </w:rPr>
        <w:t>symptoms</w:t>
      </w:r>
      <w:proofErr w:type="spellEnd"/>
      <w:r w:rsidRPr="00DD2659">
        <w:rPr>
          <w:sz w:val="20"/>
        </w:rPr>
        <w:t xml:space="preserve">. OENO One, 58(2). </w:t>
      </w:r>
      <w:proofErr w:type="spellStart"/>
      <w:r w:rsidRPr="00DD2659">
        <w:rPr>
          <w:sz w:val="20"/>
        </w:rPr>
        <w:t>Retrieved</w:t>
      </w:r>
      <w:proofErr w:type="spellEnd"/>
      <w:r w:rsidRPr="00DD2659">
        <w:rPr>
          <w:sz w:val="20"/>
        </w:rPr>
        <w:t xml:space="preserve"> </w:t>
      </w:r>
      <w:proofErr w:type="spellStart"/>
      <w:r w:rsidRPr="00DD2659">
        <w:rPr>
          <w:sz w:val="20"/>
        </w:rPr>
        <w:t>from</w:t>
      </w:r>
      <w:proofErr w:type="spellEnd"/>
      <w:r w:rsidRPr="00DD2659">
        <w:rPr>
          <w:sz w:val="20"/>
        </w:rPr>
        <w:t xml:space="preserve"> </w:t>
      </w:r>
      <w:hyperlink r:id="rId18" w:history="1">
        <w:r w:rsidRPr="00DD2659">
          <w:rPr>
            <w:rStyle w:val="Lienhypertexte"/>
            <w:sz w:val="20"/>
          </w:rPr>
          <w:t>https://oeno-one.eu/article/view/7874</w:t>
        </w:r>
      </w:hyperlink>
      <w:r w:rsidRPr="00DD2659">
        <w:rPr>
          <w:sz w:val="20"/>
        </w:rPr>
        <w:t>.</w:t>
      </w:r>
    </w:p>
    <w:p w:rsidR="001522D8" w:rsidRPr="00DD2659" w:rsidRDefault="001522D8" w:rsidP="001522D8">
      <w:pPr>
        <w:spacing w:line="480" w:lineRule="auto"/>
        <w:rPr>
          <w:sz w:val="20"/>
        </w:rPr>
      </w:pPr>
      <w:proofErr w:type="spellStart"/>
      <w:r w:rsidRPr="00DD2659">
        <w:rPr>
          <w:sz w:val="20"/>
        </w:rPr>
        <w:t>Destrac</w:t>
      </w:r>
      <w:proofErr w:type="spellEnd"/>
      <w:r w:rsidRPr="00DD2659">
        <w:rPr>
          <w:sz w:val="20"/>
        </w:rPr>
        <w:t xml:space="preserve">-Irvine, A., &amp; van Leeuwen, C. (2016). </w:t>
      </w:r>
      <w:proofErr w:type="spellStart"/>
      <w:proofErr w:type="gramStart"/>
      <w:r w:rsidRPr="00DD2659">
        <w:rPr>
          <w:sz w:val="20"/>
        </w:rPr>
        <w:t>VitAdapt</w:t>
      </w:r>
      <w:proofErr w:type="spellEnd"/>
      <w:r w:rsidRPr="00DD2659">
        <w:rPr>
          <w:sz w:val="20"/>
        </w:rPr>
        <w:t>:</w:t>
      </w:r>
      <w:proofErr w:type="gramEnd"/>
      <w:r w:rsidRPr="00DD2659">
        <w:rPr>
          <w:sz w:val="20"/>
        </w:rPr>
        <w:t xml:space="preserve"> an </w:t>
      </w:r>
      <w:proofErr w:type="spellStart"/>
      <w:r w:rsidRPr="00DD2659">
        <w:rPr>
          <w:sz w:val="20"/>
        </w:rPr>
        <w:t>experimental</w:t>
      </w:r>
      <w:proofErr w:type="spellEnd"/>
      <w:r w:rsidRPr="00DD2659">
        <w:rPr>
          <w:sz w:val="20"/>
        </w:rPr>
        <w:t xml:space="preserve"> program to </w:t>
      </w:r>
      <w:proofErr w:type="spellStart"/>
      <w:r w:rsidRPr="00DD2659">
        <w:rPr>
          <w:sz w:val="20"/>
        </w:rPr>
        <w:t>study</w:t>
      </w:r>
      <w:proofErr w:type="spellEnd"/>
      <w:r w:rsidRPr="00DD2659">
        <w:rPr>
          <w:sz w:val="20"/>
        </w:rPr>
        <w:t xml:space="preserve"> the </w:t>
      </w:r>
      <w:proofErr w:type="spellStart"/>
      <w:r w:rsidRPr="00DD2659">
        <w:rPr>
          <w:sz w:val="20"/>
        </w:rPr>
        <w:t>behavior</w:t>
      </w:r>
      <w:proofErr w:type="spellEnd"/>
      <w:r w:rsidRPr="00DD2659">
        <w:rPr>
          <w:sz w:val="20"/>
        </w:rPr>
        <w:t xml:space="preserve"> of a </w:t>
      </w:r>
      <w:proofErr w:type="spellStart"/>
      <w:r w:rsidRPr="00DD2659">
        <w:rPr>
          <w:sz w:val="20"/>
        </w:rPr>
        <w:t>wide</w:t>
      </w:r>
      <w:proofErr w:type="spellEnd"/>
      <w:r w:rsidRPr="00DD2659">
        <w:rPr>
          <w:sz w:val="20"/>
        </w:rPr>
        <w:t xml:space="preserve"> range of Vitis </w:t>
      </w:r>
      <w:proofErr w:type="spellStart"/>
      <w:r w:rsidRPr="00DD2659">
        <w:rPr>
          <w:sz w:val="20"/>
        </w:rPr>
        <w:t>vinifera</w:t>
      </w:r>
      <w:proofErr w:type="spellEnd"/>
      <w:r w:rsidRPr="00DD2659">
        <w:rPr>
          <w:sz w:val="20"/>
        </w:rPr>
        <w:t xml:space="preserve"> </w:t>
      </w:r>
      <w:proofErr w:type="spellStart"/>
      <w:r w:rsidRPr="00DD2659">
        <w:rPr>
          <w:sz w:val="20"/>
        </w:rPr>
        <w:t>varieties</w:t>
      </w:r>
      <w:proofErr w:type="spellEnd"/>
      <w:r w:rsidRPr="00DD2659">
        <w:rPr>
          <w:sz w:val="20"/>
        </w:rPr>
        <w:t xml:space="preserve"> in a </w:t>
      </w:r>
      <w:proofErr w:type="spellStart"/>
      <w:r w:rsidRPr="00DD2659">
        <w:rPr>
          <w:sz w:val="20"/>
        </w:rPr>
        <w:t>context</w:t>
      </w:r>
      <w:proofErr w:type="spellEnd"/>
      <w:r w:rsidRPr="00DD2659">
        <w:rPr>
          <w:sz w:val="20"/>
        </w:rPr>
        <w:t xml:space="preserve"> of </w:t>
      </w:r>
      <w:proofErr w:type="spellStart"/>
      <w:r w:rsidRPr="00DD2659">
        <w:rPr>
          <w:sz w:val="20"/>
        </w:rPr>
        <w:t>climate</w:t>
      </w:r>
      <w:proofErr w:type="spellEnd"/>
      <w:r w:rsidRPr="00DD2659">
        <w:rPr>
          <w:sz w:val="20"/>
        </w:rPr>
        <w:t xml:space="preserve"> change in the Bordeaux </w:t>
      </w:r>
      <w:proofErr w:type="spellStart"/>
      <w:r w:rsidRPr="00DD2659">
        <w:rPr>
          <w:sz w:val="20"/>
        </w:rPr>
        <w:t>vineyards</w:t>
      </w:r>
      <w:proofErr w:type="spellEnd"/>
      <w:r w:rsidRPr="00DD2659">
        <w:rPr>
          <w:sz w:val="20"/>
        </w:rPr>
        <w:t xml:space="preserve">. </w:t>
      </w:r>
      <w:proofErr w:type="spellStart"/>
      <w:r w:rsidRPr="00DD2659">
        <w:rPr>
          <w:sz w:val="20"/>
        </w:rPr>
        <w:t>Climwine</w:t>
      </w:r>
      <w:proofErr w:type="spellEnd"/>
      <w:r w:rsidRPr="00DD2659">
        <w:rPr>
          <w:sz w:val="20"/>
        </w:rPr>
        <w:t xml:space="preserve">, </w:t>
      </w:r>
      <w:proofErr w:type="spellStart"/>
      <w:r w:rsidRPr="00DD2659">
        <w:rPr>
          <w:sz w:val="20"/>
        </w:rPr>
        <w:t>sustainable</w:t>
      </w:r>
      <w:proofErr w:type="spellEnd"/>
      <w:r w:rsidRPr="00DD2659">
        <w:rPr>
          <w:sz w:val="20"/>
        </w:rPr>
        <w:t xml:space="preserve"> </w:t>
      </w:r>
      <w:proofErr w:type="spellStart"/>
      <w:r w:rsidRPr="00DD2659">
        <w:rPr>
          <w:sz w:val="20"/>
        </w:rPr>
        <w:t>grape</w:t>
      </w:r>
      <w:proofErr w:type="spellEnd"/>
      <w:r w:rsidRPr="00DD2659">
        <w:rPr>
          <w:sz w:val="20"/>
        </w:rPr>
        <w:t xml:space="preserve"> </w:t>
      </w:r>
      <w:r w:rsidRPr="00DD2659">
        <w:rPr>
          <w:sz w:val="20"/>
        </w:rPr>
        <w:lastRenderedPageBreak/>
        <w:t xml:space="preserve">and </w:t>
      </w:r>
      <w:proofErr w:type="spellStart"/>
      <w:r w:rsidRPr="00DD2659">
        <w:rPr>
          <w:sz w:val="20"/>
        </w:rPr>
        <w:t>wine</w:t>
      </w:r>
      <w:proofErr w:type="spellEnd"/>
      <w:r w:rsidRPr="00DD2659">
        <w:rPr>
          <w:sz w:val="20"/>
        </w:rPr>
        <w:t xml:space="preserve"> production in the </w:t>
      </w:r>
      <w:proofErr w:type="spellStart"/>
      <w:r w:rsidRPr="00DD2659">
        <w:rPr>
          <w:sz w:val="20"/>
        </w:rPr>
        <w:t>context</w:t>
      </w:r>
      <w:proofErr w:type="spellEnd"/>
      <w:r w:rsidRPr="00DD2659">
        <w:rPr>
          <w:sz w:val="20"/>
        </w:rPr>
        <w:t xml:space="preserve"> of </w:t>
      </w:r>
      <w:proofErr w:type="spellStart"/>
      <w:r w:rsidRPr="00DD2659">
        <w:rPr>
          <w:sz w:val="20"/>
        </w:rPr>
        <w:t>climate</w:t>
      </w:r>
      <w:proofErr w:type="spellEnd"/>
      <w:r w:rsidRPr="00DD2659">
        <w:rPr>
          <w:sz w:val="20"/>
        </w:rPr>
        <w:t xml:space="preserve"> change, 11-13 April 2016, Bordeaux. Full </w:t>
      </w:r>
      <w:proofErr w:type="spellStart"/>
      <w:r w:rsidRPr="00DD2659">
        <w:rPr>
          <w:sz w:val="20"/>
        </w:rPr>
        <w:t>text</w:t>
      </w:r>
      <w:proofErr w:type="spellEnd"/>
      <w:r w:rsidRPr="00DD2659">
        <w:rPr>
          <w:sz w:val="20"/>
        </w:rPr>
        <w:t xml:space="preserve"> </w:t>
      </w:r>
      <w:proofErr w:type="spellStart"/>
      <w:r w:rsidRPr="00DD2659">
        <w:rPr>
          <w:sz w:val="20"/>
        </w:rPr>
        <w:t>proceedings</w:t>
      </w:r>
      <w:proofErr w:type="spellEnd"/>
      <w:r w:rsidRPr="00DD2659">
        <w:rPr>
          <w:sz w:val="20"/>
        </w:rPr>
        <w:t xml:space="preserve"> </w:t>
      </w:r>
      <w:proofErr w:type="spellStart"/>
      <w:r w:rsidRPr="00DD2659">
        <w:rPr>
          <w:sz w:val="20"/>
        </w:rPr>
        <w:t>paper</w:t>
      </w:r>
      <w:proofErr w:type="spellEnd"/>
      <w:r w:rsidRPr="00DD2659">
        <w:rPr>
          <w:sz w:val="20"/>
        </w:rPr>
        <w:t>, 165-171.</w:t>
      </w:r>
    </w:p>
    <w:p w:rsidR="001522D8" w:rsidRPr="00DD2659" w:rsidRDefault="001522D8" w:rsidP="001522D8">
      <w:pPr>
        <w:spacing w:line="480" w:lineRule="auto"/>
        <w:rPr>
          <w:rFonts w:eastAsiaTheme="majorEastAsia"/>
          <w:sz w:val="20"/>
        </w:rPr>
      </w:pPr>
      <w:proofErr w:type="spellStart"/>
      <w:r w:rsidRPr="00DD2659">
        <w:rPr>
          <w:rFonts w:eastAsiaTheme="majorEastAsia"/>
          <w:sz w:val="20"/>
        </w:rPr>
        <w:t>Flavell</w:t>
      </w:r>
      <w:proofErr w:type="spellEnd"/>
      <w:r w:rsidRPr="00DD2659">
        <w:rPr>
          <w:rFonts w:eastAsiaTheme="majorEastAsia"/>
          <w:sz w:val="20"/>
        </w:rPr>
        <w:t xml:space="preserve">, J. H. (1979). </w:t>
      </w:r>
      <w:proofErr w:type="spellStart"/>
      <w:r w:rsidRPr="00DD2659">
        <w:rPr>
          <w:rFonts w:eastAsiaTheme="majorEastAsia"/>
          <w:sz w:val="20"/>
        </w:rPr>
        <w:t>Metacognition</w:t>
      </w:r>
      <w:proofErr w:type="spellEnd"/>
      <w:r w:rsidRPr="00DD2659">
        <w:rPr>
          <w:rFonts w:eastAsiaTheme="majorEastAsia"/>
          <w:sz w:val="20"/>
        </w:rPr>
        <w:t xml:space="preserve"> and Cognitive </w:t>
      </w:r>
      <w:proofErr w:type="gramStart"/>
      <w:r w:rsidRPr="00DD2659">
        <w:rPr>
          <w:rFonts w:eastAsiaTheme="majorEastAsia"/>
          <w:sz w:val="20"/>
        </w:rPr>
        <w:t>Monitoring:</w:t>
      </w:r>
      <w:proofErr w:type="gramEnd"/>
      <w:r w:rsidRPr="00DD2659">
        <w:rPr>
          <w:rFonts w:eastAsiaTheme="majorEastAsia"/>
          <w:sz w:val="20"/>
        </w:rPr>
        <w:t xml:space="preserve"> A New Area of Cognitive–</w:t>
      </w:r>
      <w:proofErr w:type="spellStart"/>
      <w:r w:rsidRPr="00DD2659">
        <w:rPr>
          <w:rFonts w:eastAsiaTheme="majorEastAsia"/>
          <w:sz w:val="20"/>
        </w:rPr>
        <w:t>Developmental</w:t>
      </w:r>
      <w:proofErr w:type="spellEnd"/>
      <w:r w:rsidRPr="00DD2659">
        <w:rPr>
          <w:rFonts w:eastAsiaTheme="majorEastAsia"/>
          <w:sz w:val="20"/>
        </w:rPr>
        <w:t xml:space="preserve"> </w:t>
      </w:r>
      <w:proofErr w:type="spellStart"/>
      <w:r w:rsidRPr="00DD2659">
        <w:rPr>
          <w:rFonts w:eastAsiaTheme="majorEastAsia"/>
          <w:sz w:val="20"/>
        </w:rPr>
        <w:t>Inquiry</w:t>
      </w:r>
      <w:proofErr w:type="spellEnd"/>
      <w:r w:rsidRPr="00DD2659">
        <w:rPr>
          <w:rFonts w:eastAsiaTheme="majorEastAsia"/>
          <w:sz w:val="20"/>
        </w:rPr>
        <w:t xml:space="preserve">. American </w:t>
      </w:r>
      <w:proofErr w:type="spellStart"/>
      <w:r w:rsidRPr="00DD2659">
        <w:rPr>
          <w:rFonts w:eastAsiaTheme="majorEastAsia"/>
          <w:sz w:val="20"/>
        </w:rPr>
        <w:t>Psychologist</w:t>
      </w:r>
      <w:proofErr w:type="spellEnd"/>
      <w:r w:rsidRPr="00DD2659">
        <w:rPr>
          <w:rFonts w:eastAsiaTheme="majorEastAsia"/>
          <w:sz w:val="20"/>
        </w:rPr>
        <w:t>, 34(10), 906–911.</w:t>
      </w:r>
    </w:p>
    <w:p w:rsidR="001522D8" w:rsidRPr="00DD2659" w:rsidRDefault="00707D0D" w:rsidP="001522D8">
      <w:pPr>
        <w:spacing w:line="480" w:lineRule="auto"/>
        <w:rPr>
          <w:sz w:val="20"/>
        </w:rPr>
      </w:pPr>
      <w:hyperlink r:id="rId19" w:tgtFrame="_blank" w:history="1">
        <w:r w:rsidR="001522D8" w:rsidRPr="00DD2659">
          <w:rPr>
            <w:rStyle w:val="Lienhypertexte"/>
            <w:rFonts w:eastAsiaTheme="majorEastAsia"/>
            <w:sz w:val="20"/>
          </w:rPr>
          <w:t>https://doi.org/10.1007/BF02300500</w:t>
        </w:r>
      </w:hyperlink>
    </w:p>
    <w:p w:rsidR="001522D8" w:rsidRPr="00DD2659" w:rsidRDefault="00707D0D" w:rsidP="001522D8">
      <w:pPr>
        <w:spacing w:line="480" w:lineRule="auto"/>
        <w:rPr>
          <w:sz w:val="20"/>
        </w:rPr>
      </w:pPr>
      <w:hyperlink r:id="rId20" w:tgtFrame="_blank" w:history="1">
        <w:r w:rsidR="001522D8" w:rsidRPr="00DD2659">
          <w:rPr>
            <w:rStyle w:val="Lienhypertexte"/>
            <w:rFonts w:eastAsiaTheme="majorEastAsia"/>
            <w:sz w:val="20"/>
          </w:rPr>
          <w:t>https://doi.org/10.1037/0003-066X.34.10.906</w:t>
        </w:r>
      </w:hyperlink>
    </w:p>
    <w:p w:rsidR="001522D8" w:rsidRPr="00DD2659" w:rsidRDefault="00707D0D" w:rsidP="001522D8">
      <w:pPr>
        <w:spacing w:line="480" w:lineRule="auto"/>
        <w:rPr>
          <w:sz w:val="20"/>
        </w:rPr>
      </w:pPr>
      <w:hyperlink r:id="rId21" w:history="1">
        <w:r w:rsidR="001522D8" w:rsidRPr="00DD2659">
          <w:rPr>
            <w:rStyle w:val="Lienhypertexte"/>
            <w:rFonts w:eastAsiaTheme="majorEastAsia"/>
            <w:sz w:val="20"/>
          </w:rPr>
          <w:t>https://doi.org/10.4000/dms.7990</w:t>
        </w:r>
      </w:hyperlink>
    </w:p>
    <w:p w:rsidR="001522D8" w:rsidRPr="00DD2659" w:rsidRDefault="00707D0D" w:rsidP="001522D8">
      <w:pPr>
        <w:spacing w:line="480" w:lineRule="auto"/>
        <w:rPr>
          <w:sz w:val="20"/>
        </w:rPr>
      </w:pPr>
      <w:hyperlink r:id="rId22" w:history="1">
        <w:r w:rsidR="001522D8" w:rsidRPr="00DD2659">
          <w:rPr>
            <w:rStyle w:val="Lienhypertexte"/>
            <w:sz w:val="20"/>
          </w:rPr>
          <w:t>https://ieeexplore.ieee.org/stamp/stamp.jsp?tp=&amp;arnumber=9069875</w:t>
        </w:r>
      </w:hyperlink>
    </w:p>
    <w:p w:rsidR="001522D8" w:rsidRPr="00DD2659" w:rsidRDefault="001522D8" w:rsidP="001522D8">
      <w:pPr>
        <w:spacing w:line="480" w:lineRule="auto"/>
        <w:rPr>
          <w:rFonts w:eastAsiaTheme="majorEastAsia"/>
          <w:sz w:val="20"/>
        </w:rPr>
      </w:pPr>
      <w:proofErr w:type="spellStart"/>
      <w:r w:rsidRPr="00DD2659">
        <w:rPr>
          <w:rFonts w:eastAsiaTheme="majorEastAsia"/>
          <w:sz w:val="20"/>
        </w:rPr>
        <w:t>Jonassen</w:t>
      </w:r>
      <w:proofErr w:type="spellEnd"/>
      <w:r w:rsidRPr="00DD2659">
        <w:rPr>
          <w:rFonts w:eastAsiaTheme="majorEastAsia"/>
          <w:sz w:val="20"/>
        </w:rPr>
        <w:t xml:space="preserve">, D. H. (2000). </w:t>
      </w:r>
      <w:proofErr w:type="spellStart"/>
      <w:r w:rsidRPr="00DD2659">
        <w:rPr>
          <w:rFonts w:eastAsiaTheme="majorEastAsia"/>
          <w:sz w:val="20"/>
        </w:rPr>
        <w:t>Toward</w:t>
      </w:r>
      <w:proofErr w:type="spellEnd"/>
      <w:r w:rsidRPr="00DD2659">
        <w:rPr>
          <w:rFonts w:eastAsiaTheme="majorEastAsia"/>
          <w:sz w:val="20"/>
        </w:rPr>
        <w:t xml:space="preserve"> a Design Theory of </w:t>
      </w:r>
      <w:proofErr w:type="spellStart"/>
      <w:r w:rsidRPr="00DD2659">
        <w:rPr>
          <w:rFonts w:eastAsiaTheme="majorEastAsia"/>
          <w:sz w:val="20"/>
        </w:rPr>
        <w:t>Problem</w:t>
      </w:r>
      <w:proofErr w:type="spellEnd"/>
      <w:r w:rsidRPr="00DD2659">
        <w:rPr>
          <w:rFonts w:eastAsiaTheme="majorEastAsia"/>
          <w:sz w:val="20"/>
        </w:rPr>
        <w:t xml:space="preserve"> </w:t>
      </w:r>
      <w:proofErr w:type="spellStart"/>
      <w:r w:rsidRPr="00DD2659">
        <w:rPr>
          <w:rFonts w:eastAsiaTheme="majorEastAsia"/>
          <w:sz w:val="20"/>
        </w:rPr>
        <w:t>Solving</w:t>
      </w:r>
      <w:proofErr w:type="spellEnd"/>
      <w:r w:rsidRPr="00DD2659">
        <w:rPr>
          <w:rFonts w:eastAsiaTheme="majorEastAsia"/>
          <w:sz w:val="20"/>
        </w:rPr>
        <w:t xml:space="preserve">. </w:t>
      </w:r>
      <w:proofErr w:type="spellStart"/>
      <w:r w:rsidRPr="00DD2659">
        <w:rPr>
          <w:rFonts w:eastAsiaTheme="majorEastAsia"/>
          <w:sz w:val="20"/>
        </w:rPr>
        <w:t>Educational</w:t>
      </w:r>
      <w:proofErr w:type="spellEnd"/>
      <w:r w:rsidRPr="00DD2659">
        <w:rPr>
          <w:rFonts w:eastAsiaTheme="majorEastAsia"/>
          <w:sz w:val="20"/>
        </w:rPr>
        <w:t xml:space="preserve"> </w:t>
      </w:r>
      <w:proofErr w:type="spellStart"/>
      <w:r w:rsidRPr="00DD2659">
        <w:rPr>
          <w:rFonts w:eastAsiaTheme="majorEastAsia"/>
          <w:sz w:val="20"/>
        </w:rPr>
        <w:t>Technology</w:t>
      </w:r>
      <w:proofErr w:type="spellEnd"/>
      <w:r w:rsidRPr="00DD2659">
        <w:rPr>
          <w:rFonts w:eastAsiaTheme="majorEastAsia"/>
          <w:sz w:val="20"/>
        </w:rPr>
        <w:t xml:space="preserve"> </w:t>
      </w:r>
      <w:proofErr w:type="spellStart"/>
      <w:r w:rsidRPr="00DD2659">
        <w:rPr>
          <w:rFonts w:eastAsiaTheme="majorEastAsia"/>
          <w:sz w:val="20"/>
        </w:rPr>
        <w:t>Research</w:t>
      </w:r>
      <w:proofErr w:type="spellEnd"/>
      <w:r w:rsidRPr="00DD2659">
        <w:rPr>
          <w:rFonts w:eastAsiaTheme="majorEastAsia"/>
          <w:sz w:val="20"/>
        </w:rPr>
        <w:t xml:space="preserve"> and </w:t>
      </w:r>
      <w:proofErr w:type="spellStart"/>
      <w:r w:rsidRPr="00DD2659">
        <w:rPr>
          <w:rFonts w:eastAsiaTheme="majorEastAsia"/>
          <w:sz w:val="20"/>
        </w:rPr>
        <w:t>Development</w:t>
      </w:r>
      <w:proofErr w:type="spellEnd"/>
      <w:r w:rsidRPr="00DD2659">
        <w:rPr>
          <w:rFonts w:eastAsiaTheme="majorEastAsia"/>
          <w:sz w:val="20"/>
        </w:rPr>
        <w:t>, 48(4), 63–85.</w:t>
      </w:r>
    </w:p>
    <w:p w:rsidR="001522D8" w:rsidRPr="00DD2659" w:rsidRDefault="001522D8" w:rsidP="001522D8">
      <w:pPr>
        <w:spacing w:line="480" w:lineRule="auto"/>
        <w:rPr>
          <w:rFonts w:eastAsiaTheme="majorEastAsia"/>
          <w:sz w:val="20"/>
        </w:rPr>
      </w:pPr>
      <w:r w:rsidRPr="00DD2659">
        <w:rPr>
          <w:rFonts w:eastAsiaTheme="majorEastAsia"/>
          <w:sz w:val="20"/>
        </w:rPr>
        <w:t xml:space="preserve">Kern, D., &amp; Forestier, G. (2022). Du projet </w:t>
      </w:r>
      <w:proofErr w:type="spellStart"/>
      <w:r w:rsidRPr="00DD2659">
        <w:rPr>
          <w:rFonts w:eastAsiaTheme="majorEastAsia"/>
          <w:sz w:val="20"/>
        </w:rPr>
        <w:t>DémoUHA</w:t>
      </w:r>
      <w:proofErr w:type="spellEnd"/>
      <w:r w:rsidRPr="00DD2659">
        <w:rPr>
          <w:rFonts w:eastAsiaTheme="majorEastAsia"/>
          <w:sz w:val="20"/>
        </w:rPr>
        <w:t xml:space="preserve"> (PIA4, AMI </w:t>
      </w:r>
      <w:proofErr w:type="spellStart"/>
      <w:r w:rsidRPr="00DD2659">
        <w:rPr>
          <w:rFonts w:eastAsiaTheme="majorEastAsia"/>
          <w:sz w:val="20"/>
        </w:rPr>
        <w:t>DémoES</w:t>
      </w:r>
      <w:proofErr w:type="spellEnd"/>
      <w:r w:rsidRPr="00DD2659">
        <w:rPr>
          <w:rFonts w:eastAsiaTheme="majorEastAsia"/>
          <w:sz w:val="20"/>
        </w:rPr>
        <w:t xml:space="preserve">) à la stratégie </w:t>
      </w:r>
      <w:proofErr w:type="gramStart"/>
      <w:r w:rsidRPr="00DD2659">
        <w:rPr>
          <w:rFonts w:eastAsiaTheme="majorEastAsia"/>
          <w:sz w:val="20"/>
        </w:rPr>
        <w:t>numérique:</w:t>
      </w:r>
      <w:proofErr w:type="gramEnd"/>
      <w:r w:rsidRPr="00DD2659">
        <w:rPr>
          <w:rFonts w:eastAsiaTheme="majorEastAsia"/>
          <w:sz w:val="20"/>
        </w:rPr>
        <w:t xml:space="preserve"> Réflexions critiques et pistes pour une « transformation numérique responsable ». Distances et médiations des savoirs.</w:t>
      </w:r>
    </w:p>
    <w:p w:rsidR="001522D8" w:rsidRPr="00DD2659" w:rsidRDefault="001522D8" w:rsidP="001522D8">
      <w:pPr>
        <w:spacing w:line="480" w:lineRule="auto"/>
        <w:rPr>
          <w:sz w:val="20"/>
        </w:rPr>
      </w:pPr>
      <w:r w:rsidRPr="00DD2659">
        <w:rPr>
          <w:sz w:val="20"/>
        </w:rPr>
        <w:t xml:space="preserve">McCarthy, J., Minsky, M. L., Rochester, N., &amp; Shannon, C. E. (1955). A </w:t>
      </w:r>
      <w:proofErr w:type="spellStart"/>
      <w:r w:rsidRPr="00DD2659">
        <w:rPr>
          <w:sz w:val="20"/>
        </w:rPr>
        <w:t>Proposal</w:t>
      </w:r>
      <w:proofErr w:type="spellEnd"/>
      <w:r w:rsidRPr="00DD2659">
        <w:rPr>
          <w:sz w:val="20"/>
        </w:rPr>
        <w:t xml:space="preserve"> for the Dartmouth Summer </w:t>
      </w:r>
      <w:proofErr w:type="spellStart"/>
      <w:r w:rsidRPr="00DD2659">
        <w:rPr>
          <w:sz w:val="20"/>
        </w:rPr>
        <w:t>Research</w:t>
      </w:r>
      <w:proofErr w:type="spellEnd"/>
      <w:r w:rsidRPr="00DD2659">
        <w:rPr>
          <w:sz w:val="20"/>
        </w:rPr>
        <w:t xml:space="preserve"> Project on </w:t>
      </w:r>
      <w:proofErr w:type="spellStart"/>
      <w:r w:rsidRPr="00DD2659">
        <w:rPr>
          <w:sz w:val="20"/>
        </w:rPr>
        <w:t>Artificial</w:t>
      </w:r>
      <w:proofErr w:type="spellEnd"/>
      <w:r w:rsidRPr="00DD2659">
        <w:rPr>
          <w:sz w:val="20"/>
        </w:rPr>
        <w:t xml:space="preserve"> Intelligence.</w:t>
      </w:r>
    </w:p>
    <w:p w:rsidR="001522D8" w:rsidRPr="00DD2659" w:rsidRDefault="001522D8" w:rsidP="001522D8">
      <w:pPr>
        <w:spacing w:line="480" w:lineRule="auto"/>
        <w:rPr>
          <w:sz w:val="20"/>
        </w:rPr>
      </w:pPr>
      <w:r w:rsidRPr="00DD2659">
        <w:rPr>
          <w:sz w:val="20"/>
        </w:rPr>
        <w:t xml:space="preserve">Moulis, P. (2023). Exploration of the </w:t>
      </w:r>
      <w:proofErr w:type="spellStart"/>
      <w:r w:rsidRPr="00DD2659">
        <w:rPr>
          <w:sz w:val="20"/>
        </w:rPr>
        <w:t>phenomena</w:t>
      </w:r>
      <w:proofErr w:type="spellEnd"/>
      <w:r w:rsidRPr="00DD2659">
        <w:rPr>
          <w:sz w:val="20"/>
        </w:rPr>
        <w:t xml:space="preserve"> </w:t>
      </w:r>
      <w:proofErr w:type="spellStart"/>
      <w:r w:rsidRPr="00DD2659">
        <w:rPr>
          <w:sz w:val="20"/>
        </w:rPr>
        <w:t>associated</w:t>
      </w:r>
      <w:proofErr w:type="spellEnd"/>
      <w:r w:rsidRPr="00DD2659">
        <w:rPr>
          <w:sz w:val="20"/>
        </w:rPr>
        <w:t xml:space="preserve"> </w:t>
      </w:r>
      <w:proofErr w:type="spellStart"/>
      <w:r w:rsidRPr="00DD2659">
        <w:rPr>
          <w:sz w:val="20"/>
        </w:rPr>
        <w:t>with</w:t>
      </w:r>
      <w:proofErr w:type="spellEnd"/>
      <w:r w:rsidRPr="00DD2659">
        <w:rPr>
          <w:sz w:val="20"/>
        </w:rPr>
        <w:t xml:space="preserve"> the production of pyrrole and pyridine </w:t>
      </w:r>
      <w:proofErr w:type="spellStart"/>
      <w:r w:rsidRPr="00DD2659">
        <w:rPr>
          <w:sz w:val="20"/>
        </w:rPr>
        <w:t>derivatives</w:t>
      </w:r>
      <w:proofErr w:type="spellEnd"/>
      <w:r w:rsidRPr="00DD2659">
        <w:rPr>
          <w:sz w:val="20"/>
        </w:rPr>
        <w:t xml:space="preserve"> </w:t>
      </w:r>
      <w:proofErr w:type="spellStart"/>
      <w:r w:rsidRPr="00DD2659">
        <w:rPr>
          <w:sz w:val="20"/>
        </w:rPr>
        <w:t>responsible</w:t>
      </w:r>
      <w:proofErr w:type="spellEnd"/>
      <w:r w:rsidRPr="00DD2659">
        <w:rPr>
          <w:sz w:val="20"/>
        </w:rPr>
        <w:t xml:space="preserve"> for </w:t>
      </w:r>
      <w:proofErr w:type="spellStart"/>
      <w:r w:rsidRPr="00DD2659">
        <w:rPr>
          <w:sz w:val="20"/>
        </w:rPr>
        <w:t>mousy</w:t>
      </w:r>
      <w:proofErr w:type="spellEnd"/>
      <w:r w:rsidRPr="00DD2659">
        <w:rPr>
          <w:sz w:val="20"/>
        </w:rPr>
        <w:t xml:space="preserve"> off-</w:t>
      </w:r>
      <w:proofErr w:type="spellStart"/>
      <w:r w:rsidRPr="00DD2659">
        <w:rPr>
          <w:sz w:val="20"/>
        </w:rPr>
        <w:t>flavours</w:t>
      </w:r>
      <w:proofErr w:type="spellEnd"/>
      <w:r w:rsidRPr="00DD2659">
        <w:rPr>
          <w:sz w:val="20"/>
        </w:rPr>
        <w:t xml:space="preserve"> in </w:t>
      </w:r>
      <w:proofErr w:type="spellStart"/>
      <w:r w:rsidRPr="00DD2659">
        <w:rPr>
          <w:sz w:val="20"/>
        </w:rPr>
        <w:t>wine</w:t>
      </w:r>
      <w:proofErr w:type="spellEnd"/>
      <w:r w:rsidRPr="00DD2659">
        <w:rPr>
          <w:sz w:val="20"/>
        </w:rPr>
        <w:t xml:space="preserve">. https://theses.hal.science/tel-04633208 </w:t>
      </w:r>
    </w:p>
    <w:p w:rsidR="001522D8" w:rsidRPr="00DD2659" w:rsidRDefault="001522D8" w:rsidP="001522D8">
      <w:pPr>
        <w:spacing w:line="480" w:lineRule="auto"/>
        <w:rPr>
          <w:sz w:val="20"/>
        </w:rPr>
      </w:pPr>
      <w:r w:rsidRPr="00DD2659">
        <w:rPr>
          <w:sz w:val="20"/>
        </w:rPr>
        <w:t>Moulis, P., Miot-</w:t>
      </w:r>
      <w:proofErr w:type="spellStart"/>
      <w:r w:rsidRPr="00DD2659">
        <w:rPr>
          <w:sz w:val="20"/>
        </w:rPr>
        <w:t>Sertier</w:t>
      </w:r>
      <w:proofErr w:type="spellEnd"/>
      <w:r w:rsidRPr="00DD2659">
        <w:rPr>
          <w:sz w:val="20"/>
        </w:rPr>
        <w:t xml:space="preserve">, C., </w:t>
      </w:r>
      <w:proofErr w:type="spellStart"/>
      <w:r w:rsidRPr="00DD2659">
        <w:rPr>
          <w:sz w:val="20"/>
        </w:rPr>
        <w:t>Cordazzo</w:t>
      </w:r>
      <w:proofErr w:type="spellEnd"/>
      <w:r w:rsidRPr="00DD2659">
        <w:rPr>
          <w:sz w:val="20"/>
        </w:rPr>
        <w:t xml:space="preserve">, L., </w:t>
      </w:r>
      <w:proofErr w:type="spellStart"/>
      <w:r w:rsidRPr="00DD2659">
        <w:rPr>
          <w:sz w:val="20"/>
        </w:rPr>
        <w:t>Claisse</w:t>
      </w:r>
      <w:proofErr w:type="spellEnd"/>
      <w:r w:rsidRPr="00DD2659">
        <w:rPr>
          <w:sz w:val="20"/>
        </w:rPr>
        <w:t xml:space="preserve">, O., Franc, C., Riquier, L., Albertin, W., Marchand, S., De Revel, G., </w:t>
      </w:r>
      <w:proofErr w:type="spellStart"/>
      <w:r w:rsidRPr="00DD2659">
        <w:rPr>
          <w:sz w:val="20"/>
        </w:rPr>
        <w:t>Rauhut</w:t>
      </w:r>
      <w:proofErr w:type="spellEnd"/>
      <w:r w:rsidRPr="00DD2659">
        <w:rPr>
          <w:sz w:val="20"/>
        </w:rPr>
        <w:t xml:space="preserve">, D., &amp; </w:t>
      </w:r>
      <w:proofErr w:type="spellStart"/>
      <w:r w:rsidRPr="00DD2659">
        <w:rPr>
          <w:sz w:val="20"/>
        </w:rPr>
        <w:t>Ballestra</w:t>
      </w:r>
      <w:proofErr w:type="spellEnd"/>
      <w:r w:rsidRPr="00DD2659">
        <w:rPr>
          <w:sz w:val="20"/>
        </w:rPr>
        <w:t xml:space="preserve">, P. (2023). </w:t>
      </w:r>
      <w:proofErr w:type="spellStart"/>
      <w:r w:rsidRPr="00DD2659">
        <w:rPr>
          <w:sz w:val="20"/>
        </w:rPr>
        <w:t>Which</w:t>
      </w:r>
      <w:proofErr w:type="spellEnd"/>
      <w:r w:rsidRPr="00DD2659">
        <w:rPr>
          <w:sz w:val="20"/>
        </w:rPr>
        <w:t xml:space="preserve"> </w:t>
      </w:r>
      <w:proofErr w:type="spellStart"/>
      <w:r w:rsidRPr="00DD2659">
        <w:rPr>
          <w:sz w:val="20"/>
        </w:rPr>
        <w:t>microorganisms</w:t>
      </w:r>
      <w:proofErr w:type="spellEnd"/>
      <w:r w:rsidRPr="00DD2659">
        <w:rPr>
          <w:sz w:val="20"/>
        </w:rPr>
        <w:t xml:space="preserve"> </w:t>
      </w:r>
      <w:proofErr w:type="spellStart"/>
      <w:r w:rsidRPr="00DD2659">
        <w:rPr>
          <w:sz w:val="20"/>
        </w:rPr>
        <w:t>contribute</w:t>
      </w:r>
      <w:proofErr w:type="spellEnd"/>
      <w:r w:rsidRPr="00DD2659">
        <w:rPr>
          <w:sz w:val="20"/>
        </w:rPr>
        <w:t xml:space="preserve"> to </w:t>
      </w:r>
      <w:proofErr w:type="spellStart"/>
      <w:r w:rsidRPr="00DD2659">
        <w:rPr>
          <w:sz w:val="20"/>
        </w:rPr>
        <w:t>mousy</w:t>
      </w:r>
      <w:proofErr w:type="spellEnd"/>
      <w:r w:rsidRPr="00DD2659">
        <w:rPr>
          <w:sz w:val="20"/>
        </w:rPr>
        <w:t xml:space="preserve"> off-</w:t>
      </w:r>
      <w:proofErr w:type="spellStart"/>
      <w:r w:rsidRPr="00DD2659">
        <w:rPr>
          <w:sz w:val="20"/>
        </w:rPr>
        <w:t>flavour</w:t>
      </w:r>
      <w:proofErr w:type="spellEnd"/>
      <w:r w:rsidRPr="00DD2659">
        <w:rPr>
          <w:sz w:val="20"/>
        </w:rPr>
        <w:t xml:space="preserve"> in </w:t>
      </w:r>
      <w:proofErr w:type="spellStart"/>
      <w:r w:rsidRPr="00DD2659">
        <w:rPr>
          <w:sz w:val="20"/>
        </w:rPr>
        <w:t>our</w:t>
      </w:r>
      <w:proofErr w:type="spellEnd"/>
      <w:r w:rsidRPr="00DD2659">
        <w:rPr>
          <w:sz w:val="20"/>
        </w:rPr>
        <w:t xml:space="preserve"> </w:t>
      </w:r>
      <w:proofErr w:type="spellStart"/>
      <w:proofErr w:type="gramStart"/>
      <w:r w:rsidRPr="00DD2659">
        <w:rPr>
          <w:sz w:val="20"/>
        </w:rPr>
        <w:t>wines</w:t>
      </w:r>
      <w:proofErr w:type="spellEnd"/>
      <w:r w:rsidRPr="00DD2659">
        <w:rPr>
          <w:sz w:val="20"/>
        </w:rPr>
        <w:t>?</w:t>
      </w:r>
      <w:proofErr w:type="gramEnd"/>
      <w:r w:rsidRPr="00DD2659">
        <w:rPr>
          <w:sz w:val="20"/>
        </w:rPr>
        <w:t xml:space="preserve"> OENO One, 57(2), 177–187. </w:t>
      </w:r>
      <w:hyperlink r:id="rId23" w:history="1">
        <w:r w:rsidRPr="00DD2659">
          <w:rPr>
            <w:rStyle w:val="Lienhypertexte"/>
            <w:sz w:val="20"/>
          </w:rPr>
          <w:t>https://doi.org/10.20870/oeno-one.2023.57.2.7481</w:t>
        </w:r>
      </w:hyperlink>
    </w:p>
    <w:p w:rsidR="001522D8" w:rsidRPr="00DD2659" w:rsidRDefault="001522D8" w:rsidP="001522D8">
      <w:pPr>
        <w:spacing w:line="480" w:lineRule="auto"/>
        <w:rPr>
          <w:sz w:val="20"/>
        </w:rPr>
      </w:pPr>
      <w:r w:rsidRPr="00DD2659">
        <w:rPr>
          <w:sz w:val="20"/>
        </w:rPr>
        <w:t xml:space="preserve">O’Brien, P., De Bei, R., </w:t>
      </w:r>
      <w:proofErr w:type="spellStart"/>
      <w:r w:rsidRPr="00DD2659">
        <w:rPr>
          <w:sz w:val="20"/>
        </w:rPr>
        <w:t>Sosnowski</w:t>
      </w:r>
      <w:proofErr w:type="spellEnd"/>
      <w:r w:rsidRPr="00DD2659">
        <w:rPr>
          <w:sz w:val="20"/>
        </w:rPr>
        <w:t xml:space="preserve">, M., &amp; Collins, C. (2021). A </w:t>
      </w:r>
      <w:proofErr w:type="spellStart"/>
      <w:r w:rsidRPr="00DD2659">
        <w:rPr>
          <w:sz w:val="20"/>
        </w:rPr>
        <w:t>Review</w:t>
      </w:r>
      <w:proofErr w:type="spellEnd"/>
      <w:r w:rsidRPr="00DD2659">
        <w:rPr>
          <w:sz w:val="20"/>
        </w:rPr>
        <w:t xml:space="preserve"> of </w:t>
      </w:r>
      <w:proofErr w:type="spellStart"/>
      <w:r w:rsidRPr="00DD2659">
        <w:rPr>
          <w:sz w:val="20"/>
        </w:rPr>
        <w:t>Factors</w:t>
      </w:r>
      <w:proofErr w:type="spellEnd"/>
      <w:r w:rsidRPr="00DD2659">
        <w:rPr>
          <w:sz w:val="20"/>
        </w:rPr>
        <w:t xml:space="preserve"> to </w:t>
      </w:r>
      <w:proofErr w:type="spellStart"/>
      <w:r w:rsidRPr="00DD2659">
        <w:rPr>
          <w:sz w:val="20"/>
        </w:rPr>
        <w:t>Consider</w:t>
      </w:r>
      <w:proofErr w:type="spellEnd"/>
      <w:r w:rsidRPr="00DD2659">
        <w:rPr>
          <w:sz w:val="20"/>
        </w:rPr>
        <w:t xml:space="preserve"> for Permanent Cordon Establishment and Maintenance. </w:t>
      </w:r>
      <w:proofErr w:type="spellStart"/>
      <w:r w:rsidRPr="00DD2659">
        <w:rPr>
          <w:sz w:val="20"/>
        </w:rPr>
        <w:t>Agronomy</w:t>
      </w:r>
      <w:proofErr w:type="spellEnd"/>
      <w:r w:rsidRPr="00DD2659">
        <w:rPr>
          <w:sz w:val="20"/>
        </w:rPr>
        <w:t xml:space="preserve">, 11(9), 1811. </w:t>
      </w:r>
      <w:hyperlink r:id="rId24" w:history="1">
        <w:r w:rsidRPr="00DD2659">
          <w:rPr>
            <w:rStyle w:val="Lienhypertexte"/>
            <w:sz w:val="20"/>
          </w:rPr>
          <w:t>https://doi.org/10.3390/agronomy11091811</w:t>
        </w:r>
      </w:hyperlink>
    </w:p>
    <w:p w:rsidR="001522D8" w:rsidRPr="00DD2659" w:rsidRDefault="001522D8" w:rsidP="001522D8">
      <w:pPr>
        <w:spacing w:line="480" w:lineRule="auto"/>
        <w:rPr>
          <w:sz w:val="20"/>
        </w:rPr>
      </w:pPr>
      <w:r w:rsidRPr="00DD2659">
        <w:rPr>
          <w:rFonts w:eastAsiaTheme="majorEastAsia"/>
          <w:sz w:val="20"/>
        </w:rPr>
        <w:t xml:space="preserve">Paul, R., &amp; Elder, L. (2006). Critical </w:t>
      </w:r>
      <w:proofErr w:type="spellStart"/>
      <w:proofErr w:type="gramStart"/>
      <w:r w:rsidRPr="00DD2659">
        <w:rPr>
          <w:rFonts w:eastAsiaTheme="majorEastAsia"/>
          <w:sz w:val="20"/>
        </w:rPr>
        <w:t>Thinking</w:t>
      </w:r>
      <w:proofErr w:type="spellEnd"/>
      <w:r w:rsidRPr="00DD2659">
        <w:rPr>
          <w:rFonts w:eastAsiaTheme="majorEastAsia"/>
          <w:sz w:val="20"/>
        </w:rPr>
        <w:t>:</w:t>
      </w:r>
      <w:proofErr w:type="gramEnd"/>
      <w:r w:rsidRPr="00DD2659">
        <w:rPr>
          <w:rFonts w:eastAsiaTheme="majorEastAsia"/>
          <w:sz w:val="20"/>
        </w:rPr>
        <w:t xml:space="preserve"> The Nature of Critical and Creative </w:t>
      </w:r>
      <w:proofErr w:type="spellStart"/>
      <w:r w:rsidRPr="00DD2659">
        <w:rPr>
          <w:rFonts w:eastAsiaTheme="majorEastAsia"/>
          <w:sz w:val="20"/>
        </w:rPr>
        <w:t>Thought</w:t>
      </w:r>
      <w:proofErr w:type="spellEnd"/>
      <w:r w:rsidRPr="00DD2659">
        <w:rPr>
          <w:rFonts w:eastAsiaTheme="majorEastAsia"/>
          <w:sz w:val="20"/>
        </w:rPr>
        <w:t xml:space="preserve">. Journal of </w:t>
      </w:r>
      <w:proofErr w:type="spellStart"/>
      <w:r w:rsidRPr="00DD2659">
        <w:rPr>
          <w:rFonts w:eastAsiaTheme="majorEastAsia"/>
          <w:sz w:val="20"/>
        </w:rPr>
        <w:t>Developmental</w:t>
      </w:r>
      <w:proofErr w:type="spellEnd"/>
      <w:r w:rsidRPr="00DD2659">
        <w:rPr>
          <w:rFonts w:eastAsiaTheme="majorEastAsia"/>
          <w:sz w:val="20"/>
        </w:rPr>
        <w:t xml:space="preserve"> Education, 30, 2, 34-35.</w:t>
      </w:r>
    </w:p>
    <w:p w:rsidR="001522D8" w:rsidRPr="00DD2659" w:rsidRDefault="001522D8" w:rsidP="001522D8">
      <w:pPr>
        <w:spacing w:line="480" w:lineRule="auto"/>
        <w:rPr>
          <w:rFonts w:eastAsiaTheme="majorEastAsia"/>
          <w:sz w:val="20"/>
        </w:rPr>
      </w:pPr>
      <w:r w:rsidRPr="00DD2659">
        <w:rPr>
          <w:rFonts w:eastAsiaTheme="majorEastAsia"/>
          <w:sz w:val="20"/>
        </w:rPr>
        <w:t xml:space="preserve">Popper, K. R. (1963). </w:t>
      </w:r>
      <w:proofErr w:type="gramStart"/>
      <w:r w:rsidRPr="00DD2659">
        <w:rPr>
          <w:rFonts w:eastAsiaTheme="majorEastAsia"/>
          <w:sz w:val="20"/>
        </w:rPr>
        <w:t>Science:</w:t>
      </w:r>
      <w:proofErr w:type="gramEnd"/>
      <w:r w:rsidRPr="00DD2659">
        <w:rPr>
          <w:rFonts w:eastAsiaTheme="majorEastAsia"/>
          <w:sz w:val="20"/>
        </w:rPr>
        <w:t xml:space="preserve"> Conjectures and </w:t>
      </w:r>
      <w:proofErr w:type="spellStart"/>
      <w:r w:rsidRPr="00DD2659">
        <w:rPr>
          <w:rFonts w:eastAsiaTheme="majorEastAsia"/>
          <w:sz w:val="20"/>
        </w:rPr>
        <w:t>Refutations</w:t>
      </w:r>
      <w:proofErr w:type="spellEnd"/>
      <w:r w:rsidRPr="00DD2659">
        <w:rPr>
          <w:rFonts w:eastAsiaTheme="majorEastAsia"/>
          <w:sz w:val="20"/>
        </w:rPr>
        <w:t xml:space="preserve">. </w:t>
      </w:r>
      <w:proofErr w:type="spellStart"/>
      <w:r w:rsidRPr="00DD2659">
        <w:rPr>
          <w:rFonts w:eastAsiaTheme="majorEastAsia"/>
          <w:sz w:val="20"/>
        </w:rPr>
        <w:t>Proceedings</w:t>
      </w:r>
      <w:proofErr w:type="spellEnd"/>
      <w:r w:rsidRPr="00DD2659">
        <w:rPr>
          <w:rFonts w:eastAsiaTheme="majorEastAsia"/>
          <w:sz w:val="20"/>
        </w:rPr>
        <w:t xml:space="preserve"> of the American </w:t>
      </w:r>
      <w:proofErr w:type="spellStart"/>
      <w:r w:rsidRPr="00DD2659">
        <w:rPr>
          <w:rFonts w:eastAsiaTheme="majorEastAsia"/>
          <w:sz w:val="20"/>
        </w:rPr>
        <w:t>Philosophical</w:t>
      </w:r>
      <w:proofErr w:type="spellEnd"/>
      <w:r w:rsidRPr="00DD2659">
        <w:rPr>
          <w:rFonts w:eastAsiaTheme="majorEastAsia"/>
          <w:sz w:val="20"/>
        </w:rPr>
        <w:t xml:space="preserve"> Society, 107(5), 321-333.</w:t>
      </w:r>
    </w:p>
    <w:p w:rsidR="001522D8" w:rsidRPr="00DD2659" w:rsidRDefault="001522D8" w:rsidP="001522D8">
      <w:pPr>
        <w:spacing w:line="480" w:lineRule="auto"/>
        <w:rPr>
          <w:sz w:val="20"/>
        </w:rPr>
      </w:pPr>
      <w:proofErr w:type="spellStart"/>
      <w:r w:rsidRPr="00DD2659">
        <w:rPr>
          <w:sz w:val="20"/>
        </w:rPr>
        <w:t>Rajkomar</w:t>
      </w:r>
      <w:proofErr w:type="spellEnd"/>
      <w:r w:rsidRPr="00DD2659">
        <w:rPr>
          <w:sz w:val="20"/>
        </w:rPr>
        <w:t xml:space="preserve">, A., Dean, J., &amp; </w:t>
      </w:r>
      <w:proofErr w:type="spellStart"/>
      <w:r w:rsidRPr="00DD2659">
        <w:rPr>
          <w:sz w:val="20"/>
        </w:rPr>
        <w:t>Kohane</w:t>
      </w:r>
      <w:proofErr w:type="spellEnd"/>
      <w:r w:rsidRPr="00DD2659">
        <w:rPr>
          <w:sz w:val="20"/>
        </w:rPr>
        <w:t xml:space="preserve">, I. (2018). Machine Learning in </w:t>
      </w:r>
      <w:proofErr w:type="spellStart"/>
      <w:r w:rsidRPr="00DD2659">
        <w:rPr>
          <w:sz w:val="20"/>
        </w:rPr>
        <w:t>Medicine</w:t>
      </w:r>
      <w:proofErr w:type="spellEnd"/>
      <w:r w:rsidRPr="00DD2659">
        <w:rPr>
          <w:sz w:val="20"/>
        </w:rPr>
        <w:t xml:space="preserve">. New </w:t>
      </w:r>
      <w:proofErr w:type="spellStart"/>
      <w:r w:rsidRPr="00DD2659">
        <w:rPr>
          <w:sz w:val="20"/>
        </w:rPr>
        <w:t>England</w:t>
      </w:r>
      <w:proofErr w:type="spellEnd"/>
      <w:r w:rsidRPr="00DD2659">
        <w:rPr>
          <w:sz w:val="20"/>
        </w:rPr>
        <w:t xml:space="preserve"> Journal of </w:t>
      </w:r>
      <w:proofErr w:type="spellStart"/>
      <w:r w:rsidRPr="00DD2659">
        <w:rPr>
          <w:sz w:val="20"/>
        </w:rPr>
        <w:t>Medicine</w:t>
      </w:r>
      <w:proofErr w:type="spellEnd"/>
      <w:r w:rsidRPr="00DD2659">
        <w:rPr>
          <w:sz w:val="20"/>
        </w:rPr>
        <w:t>, 378, 1347-1358.</w:t>
      </w:r>
    </w:p>
    <w:p w:rsidR="001522D8" w:rsidRPr="00DD2659" w:rsidRDefault="001522D8" w:rsidP="001522D8">
      <w:pPr>
        <w:spacing w:line="480" w:lineRule="auto"/>
        <w:rPr>
          <w:sz w:val="20"/>
        </w:rPr>
      </w:pPr>
      <w:r w:rsidRPr="00DD2659">
        <w:rPr>
          <w:sz w:val="20"/>
        </w:rPr>
        <w:t xml:space="preserve">Russell, S., &amp; </w:t>
      </w:r>
      <w:proofErr w:type="spellStart"/>
      <w:r w:rsidRPr="00DD2659">
        <w:rPr>
          <w:sz w:val="20"/>
        </w:rPr>
        <w:t>Norvig</w:t>
      </w:r>
      <w:proofErr w:type="spellEnd"/>
      <w:r w:rsidRPr="00DD2659">
        <w:rPr>
          <w:sz w:val="20"/>
        </w:rPr>
        <w:t xml:space="preserve">, P. (2016). </w:t>
      </w:r>
      <w:proofErr w:type="spellStart"/>
      <w:r w:rsidRPr="00DD2659">
        <w:rPr>
          <w:sz w:val="20"/>
        </w:rPr>
        <w:t>Artificial</w:t>
      </w:r>
      <w:proofErr w:type="spellEnd"/>
      <w:r w:rsidRPr="00DD2659">
        <w:rPr>
          <w:sz w:val="20"/>
        </w:rPr>
        <w:t xml:space="preserve"> </w:t>
      </w:r>
      <w:proofErr w:type="gramStart"/>
      <w:r w:rsidRPr="00DD2659">
        <w:rPr>
          <w:sz w:val="20"/>
        </w:rPr>
        <w:t>Intelligence:</w:t>
      </w:r>
      <w:proofErr w:type="gramEnd"/>
      <w:r w:rsidRPr="00DD2659">
        <w:rPr>
          <w:sz w:val="20"/>
        </w:rPr>
        <w:t xml:space="preserve"> A Modern </w:t>
      </w:r>
      <w:proofErr w:type="spellStart"/>
      <w:r w:rsidRPr="00DD2659">
        <w:rPr>
          <w:sz w:val="20"/>
        </w:rPr>
        <w:t>Approach</w:t>
      </w:r>
      <w:proofErr w:type="spellEnd"/>
      <w:r w:rsidRPr="00DD2659">
        <w:rPr>
          <w:sz w:val="20"/>
        </w:rPr>
        <w:t xml:space="preserve">. Pearson. </w:t>
      </w:r>
    </w:p>
    <w:p w:rsidR="001522D8" w:rsidRPr="00DD2659" w:rsidRDefault="001522D8" w:rsidP="001522D8">
      <w:pPr>
        <w:spacing w:line="480" w:lineRule="auto"/>
        <w:rPr>
          <w:sz w:val="20"/>
        </w:rPr>
      </w:pPr>
      <w:r w:rsidRPr="00DD2659">
        <w:rPr>
          <w:sz w:val="20"/>
        </w:rPr>
        <w:t xml:space="preserve">Russell, S., &amp; </w:t>
      </w:r>
      <w:proofErr w:type="spellStart"/>
      <w:r w:rsidRPr="00DD2659">
        <w:rPr>
          <w:sz w:val="20"/>
        </w:rPr>
        <w:t>Norvig</w:t>
      </w:r>
      <w:proofErr w:type="spellEnd"/>
      <w:r w:rsidRPr="00DD2659">
        <w:rPr>
          <w:sz w:val="20"/>
        </w:rPr>
        <w:t xml:space="preserve">, P. (2017a). </w:t>
      </w:r>
      <w:proofErr w:type="spellStart"/>
      <w:r w:rsidRPr="00DD2659">
        <w:rPr>
          <w:sz w:val="20"/>
        </w:rPr>
        <w:t>Artificial</w:t>
      </w:r>
      <w:proofErr w:type="spellEnd"/>
      <w:r w:rsidRPr="00DD2659">
        <w:rPr>
          <w:sz w:val="20"/>
        </w:rPr>
        <w:t xml:space="preserve"> </w:t>
      </w:r>
      <w:proofErr w:type="gramStart"/>
      <w:r w:rsidRPr="00DD2659">
        <w:rPr>
          <w:sz w:val="20"/>
        </w:rPr>
        <w:t>Intelligence:</w:t>
      </w:r>
      <w:proofErr w:type="gramEnd"/>
      <w:r w:rsidRPr="00DD2659">
        <w:rPr>
          <w:sz w:val="20"/>
        </w:rPr>
        <w:t xml:space="preserve"> A Very Modern </w:t>
      </w:r>
      <w:proofErr w:type="spellStart"/>
      <w:r w:rsidRPr="00DD2659">
        <w:rPr>
          <w:sz w:val="20"/>
        </w:rPr>
        <w:t>Approach</w:t>
      </w:r>
      <w:proofErr w:type="spellEnd"/>
      <w:r w:rsidRPr="00DD2659">
        <w:rPr>
          <w:sz w:val="20"/>
        </w:rPr>
        <w:t>. Pearson.</w:t>
      </w:r>
    </w:p>
    <w:p w:rsidR="001522D8" w:rsidRPr="00DD2659" w:rsidRDefault="001522D8" w:rsidP="001522D8">
      <w:pPr>
        <w:spacing w:line="480" w:lineRule="auto"/>
        <w:rPr>
          <w:sz w:val="20"/>
        </w:rPr>
      </w:pPr>
      <w:r w:rsidRPr="00DD2659">
        <w:rPr>
          <w:sz w:val="20"/>
        </w:rPr>
        <w:t xml:space="preserve">Russell, S., &amp; </w:t>
      </w:r>
      <w:proofErr w:type="spellStart"/>
      <w:r w:rsidRPr="00DD2659">
        <w:rPr>
          <w:sz w:val="20"/>
        </w:rPr>
        <w:t>Norvig</w:t>
      </w:r>
      <w:proofErr w:type="spellEnd"/>
      <w:r w:rsidRPr="00DD2659">
        <w:rPr>
          <w:sz w:val="20"/>
        </w:rPr>
        <w:t xml:space="preserve">, P. (2017b). </w:t>
      </w:r>
      <w:proofErr w:type="spellStart"/>
      <w:r w:rsidRPr="00DD2659">
        <w:rPr>
          <w:sz w:val="20"/>
        </w:rPr>
        <w:t>Artificial</w:t>
      </w:r>
      <w:proofErr w:type="spellEnd"/>
      <w:r w:rsidRPr="00DD2659">
        <w:rPr>
          <w:sz w:val="20"/>
        </w:rPr>
        <w:t xml:space="preserve"> </w:t>
      </w:r>
      <w:proofErr w:type="gramStart"/>
      <w:r w:rsidRPr="00DD2659">
        <w:rPr>
          <w:sz w:val="20"/>
        </w:rPr>
        <w:t>Intelligence:</w:t>
      </w:r>
      <w:proofErr w:type="gramEnd"/>
      <w:r w:rsidRPr="00DD2659">
        <w:rPr>
          <w:sz w:val="20"/>
        </w:rPr>
        <w:t xml:space="preserve"> A </w:t>
      </w:r>
      <w:proofErr w:type="spellStart"/>
      <w:r w:rsidRPr="00DD2659">
        <w:rPr>
          <w:sz w:val="20"/>
        </w:rPr>
        <w:t>Deprecated</w:t>
      </w:r>
      <w:proofErr w:type="spellEnd"/>
      <w:r w:rsidRPr="00DD2659">
        <w:rPr>
          <w:sz w:val="20"/>
        </w:rPr>
        <w:t xml:space="preserve"> Modern </w:t>
      </w:r>
      <w:proofErr w:type="spellStart"/>
      <w:r w:rsidRPr="00DD2659">
        <w:rPr>
          <w:sz w:val="20"/>
        </w:rPr>
        <w:t>Approach</w:t>
      </w:r>
      <w:proofErr w:type="spellEnd"/>
      <w:r w:rsidRPr="00DD2659">
        <w:rPr>
          <w:sz w:val="20"/>
        </w:rPr>
        <w:t>. Pearson.</w:t>
      </w:r>
    </w:p>
    <w:p w:rsidR="001522D8" w:rsidRPr="00DD2659" w:rsidRDefault="001522D8" w:rsidP="001522D8">
      <w:pPr>
        <w:spacing w:line="480" w:lineRule="auto"/>
        <w:rPr>
          <w:sz w:val="20"/>
        </w:rPr>
      </w:pPr>
      <w:r w:rsidRPr="00DD2659">
        <w:rPr>
          <w:sz w:val="20"/>
        </w:rPr>
        <w:t xml:space="preserve">Turing, A. (1950). </w:t>
      </w:r>
      <w:proofErr w:type="spellStart"/>
      <w:r w:rsidRPr="00DD2659">
        <w:rPr>
          <w:sz w:val="20"/>
        </w:rPr>
        <w:t>Computing</w:t>
      </w:r>
      <w:proofErr w:type="spellEnd"/>
      <w:r w:rsidRPr="00DD2659">
        <w:rPr>
          <w:sz w:val="20"/>
        </w:rPr>
        <w:t xml:space="preserve"> </w:t>
      </w:r>
      <w:proofErr w:type="spellStart"/>
      <w:r w:rsidRPr="00DD2659">
        <w:rPr>
          <w:sz w:val="20"/>
        </w:rPr>
        <w:t>Machinery</w:t>
      </w:r>
      <w:proofErr w:type="spellEnd"/>
      <w:r w:rsidRPr="00DD2659">
        <w:rPr>
          <w:sz w:val="20"/>
        </w:rPr>
        <w:t xml:space="preserve"> and Intelligence. </w:t>
      </w:r>
      <w:proofErr w:type="spellStart"/>
      <w:r w:rsidRPr="00DD2659">
        <w:rPr>
          <w:sz w:val="20"/>
        </w:rPr>
        <w:t>Mind</w:t>
      </w:r>
      <w:proofErr w:type="spellEnd"/>
      <w:r w:rsidRPr="00DD2659">
        <w:rPr>
          <w:sz w:val="20"/>
        </w:rPr>
        <w:t>, 59(236), 433-460.</w:t>
      </w:r>
    </w:p>
    <w:p w:rsidR="001522D8" w:rsidRPr="00DD2659" w:rsidRDefault="001522D8" w:rsidP="001522D8">
      <w:pPr>
        <w:spacing w:line="480" w:lineRule="auto"/>
        <w:rPr>
          <w:sz w:val="20"/>
        </w:rPr>
      </w:pPr>
      <w:r w:rsidRPr="00DD2659">
        <w:rPr>
          <w:sz w:val="20"/>
        </w:rPr>
        <w:t xml:space="preserve">UNESCO. (2019). Preliminary </w:t>
      </w:r>
      <w:proofErr w:type="spellStart"/>
      <w:r w:rsidRPr="00DD2659">
        <w:rPr>
          <w:sz w:val="20"/>
        </w:rPr>
        <w:t>Study</w:t>
      </w:r>
      <w:proofErr w:type="spellEnd"/>
      <w:r w:rsidRPr="00DD2659">
        <w:rPr>
          <w:sz w:val="20"/>
        </w:rPr>
        <w:t xml:space="preserve"> on the </w:t>
      </w:r>
      <w:proofErr w:type="spellStart"/>
      <w:r w:rsidRPr="00DD2659">
        <w:rPr>
          <w:sz w:val="20"/>
        </w:rPr>
        <w:t>Ethics</w:t>
      </w:r>
      <w:proofErr w:type="spellEnd"/>
      <w:r w:rsidRPr="00DD2659">
        <w:rPr>
          <w:sz w:val="20"/>
        </w:rPr>
        <w:t xml:space="preserve"> of </w:t>
      </w:r>
      <w:proofErr w:type="spellStart"/>
      <w:r w:rsidRPr="00DD2659">
        <w:rPr>
          <w:sz w:val="20"/>
        </w:rPr>
        <w:t>Artificial</w:t>
      </w:r>
      <w:proofErr w:type="spellEnd"/>
      <w:r w:rsidRPr="00DD2659">
        <w:rPr>
          <w:sz w:val="20"/>
        </w:rPr>
        <w:t xml:space="preserve"> Intelligence. UNESCO Report.</w:t>
      </w:r>
    </w:p>
    <w:p w:rsidR="001522D8" w:rsidRPr="00DD2659" w:rsidRDefault="001522D8" w:rsidP="001522D8">
      <w:pPr>
        <w:spacing w:line="480" w:lineRule="auto"/>
        <w:rPr>
          <w:sz w:val="20"/>
        </w:rPr>
      </w:pPr>
      <w:proofErr w:type="gramStart"/>
      <w:r w:rsidRPr="00DD2659">
        <w:rPr>
          <w:sz w:val="20"/>
        </w:rPr>
        <w:lastRenderedPageBreak/>
        <w:t>van</w:t>
      </w:r>
      <w:proofErr w:type="gramEnd"/>
      <w:r w:rsidRPr="00DD2659">
        <w:rPr>
          <w:sz w:val="20"/>
        </w:rPr>
        <w:t xml:space="preserve"> der Kamp, B.., Mayer, S., Boulanger, F., &amp; Ford, C. (2015). </w:t>
      </w:r>
      <w:proofErr w:type="spellStart"/>
      <w:r w:rsidRPr="00DD2659">
        <w:rPr>
          <w:sz w:val="20"/>
        </w:rPr>
        <w:t>References</w:t>
      </w:r>
      <w:proofErr w:type="spellEnd"/>
      <w:r w:rsidRPr="00DD2659">
        <w:rPr>
          <w:sz w:val="20"/>
        </w:rPr>
        <w:t xml:space="preserve"> inventées. Journal Muffin, 85(2), 486-492. https://www.cairn.info/revue-societes-2015-2-page-51.htm</w:t>
      </w:r>
    </w:p>
    <w:p w:rsidR="001522D8" w:rsidRPr="00DD2659" w:rsidRDefault="001522D8" w:rsidP="001522D8">
      <w:pPr>
        <w:spacing w:line="480" w:lineRule="auto"/>
        <w:rPr>
          <w:sz w:val="20"/>
        </w:rPr>
      </w:pPr>
      <w:proofErr w:type="spellStart"/>
      <w:r w:rsidRPr="00DD2659">
        <w:rPr>
          <w:sz w:val="20"/>
        </w:rPr>
        <w:t>Vigasio</w:t>
      </w:r>
      <w:proofErr w:type="spellEnd"/>
      <w:r w:rsidRPr="00DD2659">
        <w:rPr>
          <w:sz w:val="20"/>
        </w:rPr>
        <w:t>, M., &amp; Mont-Aldo, G. (2019). Test avec une URL. L’</w:t>
      </w:r>
      <w:proofErr w:type="spellStart"/>
      <w:r w:rsidRPr="00DD2659">
        <w:rPr>
          <w:sz w:val="20"/>
        </w:rPr>
        <w:t>annata</w:t>
      </w:r>
      <w:proofErr w:type="spellEnd"/>
      <w:r w:rsidRPr="00DD2659">
        <w:rPr>
          <w:sz w:val="20"/>
        </w:rPr>
        <w:t xml:space="preserve"> </w:t>
      </w:r>
      <w:proofErr w:type="spellStart"/>
      <w:r w:rsidRPr="00DD2659">
        <w:rPr>
          <w:sz w:val="20"/>
        </w:rPr>
        <w:t>vitivinicola</w:t>
      </w:r>
      <w:proofErr w:type="spellEnd"/>
      <w:r w:rsidRPr="00DD2659">
        <w:rPr>
          <w:sz w:val="20"/>
        </w:rPr>
        <w:t xml:space="preserve"> in </w:t>
      </w:r>
      <w:proofErr w:type="spellStart"/>
      <w:r w:rsidRPr="00DD2659">
        <w:rPr>
          <w:sz w:val="20"/>
        </w:rPr>
        <w:t>Piemonte</w:t>
      </w:r>
      <w:proofErr w:type="spellEnd"/>
      <w:r w:rsidRPr="00DD2659">
        <w:rPr>
          <w:sz w:val="20"/>
        </w:rPr>
        <w:t xml:space="preserve">. </w:t>
      </w:r>
      <w:proofErr w:type="spellStart"/>
      <w:r w:rsidRPr="00DD2659">
        <w:rPr>
          <w:sz w:val="20"/>
        </w:rPr>
        <w:t>Vignaioli</w:t>
      </w:r>
      <w:proofErr w:type="spellEnd"/>
      <w:r w:rsidRPr="00DD2659">
        <w:rPr>
          <w:sz w:val="20"/>
        </w:rPr>
        <w:t xml:space="preserve"> </w:t>
      </w:r>
      <w:proofErr w:type="spellStart"/>
      <w:r w:rsidRPr="00DD2659">
        <w:rPr>
          <w:sz w:val="20"/>
        </w:rPr>
        <w:t>Piemontesi</w:t>
      </w:r>
      <w:proofErr w:type="spellEnd"/>
      <w:r w:rsidRPr="00DD2659">
        <w:rPr>
          <w:sz w:val="20"/>
        </w:rPr>
        <w:t>, 64. (</w:t>
      </w:r>
      <w:proofErr w:type="spellStart"/>
      <w:r w:rsidRPr="00DD2659">
        <w:rPr>
          <w:sz w:val="20"/>
        </w:rPr>
        <w:t>accessed</w:t>
      </w:r>
      <w:proofErr w:type="spellEnd"/>
      <w:r w:rsidRPr="00DD2659">
        <w:rPr>
          <w:sz w:val="20"/>
        </w:rPr>
        <w:t xml:space="preserve"> on 25 July 2022) </w:t>
      </w:r>
      <w:hyperlink r:id="rId25" w:history="1">
        <w:r w:rsidRPr="00DD2659">
          <w:rPr>
            <w:rStyle w:val="Lienhypertexte"/>
            <w:sz w:val="20"/>
          </w:rPr>
          <w:t>https://urlz.fr/pyJv</w:t>
        </w:r>
      </w:hyperlink>
    </w:p>
    <w:p w:rsidR="001522D8" w:rsidRPr="00DD2659" w:rsidRDefault="001522D8" w:rsidP="001522D8">
      <w:pPr>
        <w:spacing w:line="480" w:lineRule="auto"/>
        <w:rPr>
          <w:sz w:val="20"/>
        </w:rPr>
      </w:pPr>
      <w:proofErr w:type="spellStart"/>
      <w:r w:rsidRPr="00DD2659">
        <w:rPr>
          <w:sz w:val="20"/>
        </w:rPr>
        <w:t>Villano</w:t>
      </w:r>
      <w:proofErr w:type="spellEnd"/>
      <w:r w:rsidRPr="00DD2659">
        <w:rPr>
          <w:sz w:val="20"/>
        </w:rPr>
        <w:t xml:space="preserve">, C., </w:t>
      </w:r>
      <w:proofErr w:type="spellStart"/>
      <w:r w:rsidRPr="00DD2659">
        <w:rPr>
          <w:sz w:val="20"/>
        </w:rPr>
        <w:t>Lisanti</w:t>
      </w:r>
      <w:proofErr w:type="spellEnd"/>
      <w:r w:rsidRPr="00DD2659">
        <w:rPr>
          <w:sz w:val="20"/>
        </w:rPr>
        <w:t xml:space="preserve">, M. T., </w:t>
      </w:r>
      <w:proofErr w:type="spellStart"/>
      <w:r w:rsidRPr="00DD2659">
        <w:rPr>
          <w:sz w:val="20"/>
        </w:rPr>
        <w:t>Gambuti</w:t>
      </w:r>
      <w:proofErr w:type="spellEnd"/>
      <w:r w:rsidRPr="00DD2659">
        <w:rPr>
          <w:sz w:val="20"/>
        </w:rPr>
        <w:t xml:space="preserve">, A., Vecchio, R., </w:t>
      </w:r>
      <w:proofErr w:type="spellStart"/>
      <w:r w:rsidRPr="00DD2659">
        <w:rPr>
          <w:sz w:val="20"/>
        </w:rPr>
        <w:t>Moio</w:t>
      </w:r>
      <w:proofErr w:type="spellEnd"/>
      <w:r w:rsidRPr="00DD2659">
        <w:rPr>
          <w:sz w:val="20"/>
        </w:rPr>
        <w:t xml:space="preserve">, L., Frusciante, L., … &amp; </w:t>
      </w:r>
      <w:proofErr w:type="spellStart"/>
      <w:r w:rsidRPr="00DD2659">
        <w:rPr>
          <w:sz w:val="20"/>
        </w:rPr>
        <w:t>Carputo</w:t>
      </w:r>
      <w:proofErr w:type="spellEnd"/>
      <w:r w:rsidRPr="00DD2659">
        <w:rPr>
          <w:sz w:val="20"/>
        </w:rPr>
        <w:t xml:space="preserve">, D. (2017). </w:t>
      </w:r>
      <w:proofErr w:type="spellStart"/>
      <w:r w:rsidRPr="00DD2659">
        <w:rPr>
          <w:sz w:val="20"/>
        </w:rPr>
        <w:t>Wine</w:t>
      </w:r>
      <w:proofErr w:type="spellEnd"/>
      <w:r w:rsidRPr="00DD2659">
        <w:rPr>
          <w:sz w:val="20"/>
        </w:rPr>
        <w:t xml:space="preserve"> </w:t>
      </w:r>
      <w:proofErr w:type="spellStart"/>
      <w:r w:rsidRPr="00DD2659">
        <w:rPr>
          <w:sz w:val="20"/>
        </w:rPr>
        <w:t>varietal</w:t>
      </w:r>
      <w:proofErr w:type="spellEnd"/>
      <w:r w:rsidRPr="00DD2659">
        <w:rPr>
          <w:sz w:val="20"/>
        </w:rPr>
        <w:t xml:space="preserve"> </w:t>
      </w:r>
      <w:proofErr w:type="spellStart"/>
      <w:r w:rsidRPr="00DD2659">
        <w:rPr>
          <w:sz w:val="20"/>
        </w:rPr>
        <w:t>authentication</w:t>
      </w:r>
      <w:proofErr w:type="spellEnd"/>
      <w:r w:rsidRPr="00DD2659">
        <w:rPr>
          <w:sz w:val="20"/>
        </w:rPr>
        <w:t xml:space="preserve"> </w:t>
      </w:r>
      <w:proofErr w:type="spellStart"/>
      <w:r w:rsidRPr="00DD2659">
        <w:rPr>
          <w:sz w:val="20"/>
        </w:rPr>
        <w:t>based</w:t>
      </w:r>
      <w:proofErr w:type="spellEnd"/>
      <w:r w:rsidRPr="00DD2659">
        <w:rPr>
          <w:sz w:val="20"/>
        </w:rPr>
        <w:t xml:space="preserve"> on </w:t>
      </w:r>
      <w:proofErr w:type="spellStart"/>
      <w:r w:rsidRPr="00DD2659">
        <w:rPr>
          <w:sz w:val="20"/>
        </w:rPr>
        <w:t>phenolics</w:t>
      </w:r>
      <w:proofErr w:type="spellEnd"/>
      <w:r w:rsidRPr="00DD2659">
        <w:rPr>
          <w:sz w:val="20"/>
        </w:rPr>
        <w:t xml:space="preserve">, volatiles and DNA </w:t>
      </w:r>
      <w:proofErr w:type="gramStart"/>
      <w:r w:rsidRPr="00DD2659">
        <w:rPr>
          <w:sz w:val="20"/>
        </w:rPr>
        <w:t>markers:</w:t>
      </w:r>
      <w:proofErr w:type="gramEnd"/>
      <w:r w:rsidRPr="00DD2659">
        <w:rPr>
          <w:sz w:val="20"/>
        </w:rPr>
        <w:t xml:space="preserve"> State of the art, perspectives and drawbacks. In. Food Control, 80, 1–10.  </w:t>
      </w:r>
      <w:hyperlink r:id="rId26" w:history="1">
        <w:r w:rsidRPr="00DD2659">
          <w:rPr>
            <w:rStyle w:val="Lienhypertexte"/>
            <w:sz w:val="20"/>
          </w:rPr>
          <w:t>https://doi.org/10.1016/j.foodcont.2017.04.020</w:t>
        </w:r>
      </w:hyperlink>
    </w:p>
    <w:p w:rsidR="001522D8" w:rsidRPr="00DD2659" w:rsidRDefault="001522D8" w:rsidP="001522D8">
      <w:pPr>
        <w:spacing w:line="480" w:lineRule="auto"/>
        <w:rPr>
          <w:sz w:val="20"/>
        </w:rPr>
      </w:pPr>
      <w:r w:rsidRPr="00DD2659">
        <w:rPr>
          <w:sz w:val="20"/>
        </w:rPr>
        <w:t xml:space="preserve">Wagner, A. R., &amp; </w:t>
      </w:r>
      <w:proofErr w:type="spellStart"/>
      <w:r w:rsidRPr="00DD2659">
        <w:rPr>
          <w:sz w:val="20"/>
        </w:rPr>
        <w:t>Borenstein</w:t>
      </w:r>
      <w:proofErr w:type="spellEnd"/>
      <w:r w:rsidRPr="00DD2659">
        <w:rPr>
          <w:sz w:val="20"/>
        </w:rPr>
        <w:t xml:space="preserve">, J. (2018). </w:t>
      </w:r>
      <w:proofErr w:type="spellStart"/>
      <w:r w:rsidRPr="00DD2659">
        <w:rPr>
          <w:sz w:val="20"/>
        </w:rPr>
        <w:t>Ethics</w:t>
      </w:r>
      <w:proofErr w:type="spellEnd"/>
      <w:r w:rsidRPr="00DD2659">
        <w:rPr>
          <w:sz w:val="20"/>
        </w:rPr>
        <w:t xml:space="preserve"> of </w:t>
      </w:r>
      <w:proofErr w:type="spellStart"/>
      <w:r w:rsidRPr="00DD2659">
        <w:rPr>
          <w:sz w:val="20"/>
        </w:rPr>
        <w:t>Artificial</w:t>
      </w:r>
      <w:proofErr w:type="spellEnd"/>
      <w:r w:rsidRPr="00DD2659">
        <w:rPr>
          <w:sz w:val="20"/>
        </w:rPr>
        <w:t xml:space="preserve"> Intelligence and </w:t>
      </w:r>
      <w:proofErr w:type="spellStart"/>
      <w:r w:rsidRPr="00DD2659">
        <w:rPr>
          <w:sz w:val="20"/>
        </w:rPr>
        <w:t>Robotics</w:t>
      </w:r>
      <w:proofErr w:type="spellEnd"/>
      <w:r w:rsidRPr="00DD2659">
        <w:rPr>
          <w:sz w:val="20"/>
        </w:rPr>
        <w:t xml:space="preserve">. Stanford </w:t>
      </w:r>
      <w:proofErr w:type="spellStart"/>
      <w:r w:rsidRPr="00DD2659">
        <w:rPr>
          <w:sz w:val="20"/>
        </w:rPr>
        <w:t>Encyclopedia</w:t>
      </w:r>
      <w:proofErr w:type="spellEnd"/>
      <w:r w:rsidRPr="00DD2659">
        <w:rPr>
          <w:sz w:val="20"/>
        </w:rPr>
        <w:t xml:space="preserve"> of </w:t>
      </w:r>
      <w:proofErr w:type="spellStart"/>
      <w:r w:rsidRPr="00DD2659">
        <w:rPr>
          <w:sz w:val="20"/>
        </w:rPr>
        <w:t>Philosophy</w:t>
      </w:r>
      <w:proofErr w:type="spellEnd"/>
      <w:r w:rsidRPr="00DD2659">
        <w:rPr>
          <w:sz w:val="20"/>
        </w:rPr>
        <w:t>.</w:t>
      </w:r>
    </w:p>
    <w:p w:rsidR="001522D8" w:rsidRPr="00DD2659" w:rsidRDefault="001522D8" w:rsidP="001522D8">
      <w:pPr>
        <w:spacing w:line="480" w:lineRule="auto"/>
        <w:rPr>
          <w:sz w:val="20"/>
        </w:rPr>
      </w:pPr>
      <w:r w:rsidRPr="00DD2659">
        <w:rPr>
          <w:sz w:val="20"/>
        </w:rPr>
        <w:t xml:space="preserve">World </w:t>
      </w:r>
      <w:proofErr w:type="spellStart"/>
      <w:r w:rsidRPr="00DD2659">
        <w:rPr>
          <w:sz w:val="20"/>
        </w:rPr>
        <w:t>Health</w:t>
      </w:r>
      <w:proofErr w:type="spellEnd"/>
      <w:r w:rsidRPr="00DD2659">
        <w:rPr>
          <w:sz w:val="20"/>
        </w:rPr>
        <w:t xml:space="preserve"> </w:t>
      </w:r>
      <w:proofErr w:type="spellStart"/>
      <w:r w:rsidRPr="00DD2659">
        <w:rPr>
          <w:sz w:val="20"/>
        </w:rPr>
        <w:t>Organization</w:t>
      </w:r>
      <w:proofErr w:type="spellEnd"/>
      <w:r w:rsidRPr="00DD2659">
        <w:rPr>
          <w:sz w:val="20"/>
        </w:rPr>
        <w:t xml:space="preserve">. (2021). </w:t>
      </w:r>
      <w:proofErr w:type="spellStart"/>
      <w:r w:rsidRPr="00DD2659">
        <w:rPr>
          <w:sz w:val="20"/>
        </w:rPr>
        <w:t>Ethics</w:t>
      </w:r>
      <w:proofErr w:type="spellEnd"/>
      <w:r w:rsidRPr="00DD2659">
        <w:rPr>
          <w:sz w:val="20"/>
        </w:rPr>
        <w:t xml:space="preserve"> and </w:t>
      </w:r>
      <w:proofErr w:type="spellStart"/>
      <w:r w:rsidRPr="00DD2659">
        <w:rPr>
          <w:sz w:val="20"/>
        </w:rPr>
        <w:t>Governance</w:t>
      </w:r>
      <w:proofErr w:type="spellEnd"/>
      <w:r w:rsidRPr="00DD2659">
        <w:rPr>
          <w:sz w:val="20"/>
        </w:rPr>
        <w:t xml:space="preserve"> of </w:t>
      </w:r>
      <w:proofErr w:type="spellStart"/>
      <w:r w:rsidRPr="00DD2659">
        <w:rPr>
          <w:sz w:val="20"/>
        </w:rPr>
        <w:t>Artificial</w:t>
      </w:r>
      <w:proofErr w:type="spellEnd"/>
      <w:r w:rsidRPr="00DD2659">
        <w:rPr>
          <w:sz w:val="20"/>
        </w:rPr>
        <w:t xml:space="preserve"> Intelligence for </w:t>
      </w:r>
      <w:proofErr w:type="spellStart"/>
      <w:r w:rsidRPr="00DD2659">
        <w:rPr>
          <w:sz w:val="20"/>
        </w:rPr>
        <w:t>Health</w:t>
      </w:r>
      <w:proofErr w:type="spellEnd"/>
      <w:r w:rsidRPr="00DD2659">
        <w:rPr>
          <w:sz w:val="20"/>
        </w:rPr>
        <w:t>. WHO Guidelines.</w:t>
      </w:r>
    </w:p>
    <w:p w:rsidR="008F6361" w:rsidRPr="001522D8" w:rsidRDefault="001522D8" w:rsidP="001522D8">
      <w:pPr>
        <w:spacing w:line="480" w:lineRule="auto"/>
        <w:rPr>
          <w:sz w:val="20"/>
        </w:rPr>
      </w:pPr>
      <w:r w:rsidRPr="00DD2659">
        <w:rPr>
          <w:sz w:val="20"/>
        </w:rPr>
        <w:t xml:space="preserve">Zhu, Z., Liu, W., &amp; </w:t>
      </w:r>
      <w:proofErr w:type="spellStart"/>
      <w:r w:rsidRPr="00DD2659">
        <w:rPr>
          <w:sz w:val="20"/>
        </w:rPr>
        <w:t>Xiong</w:t>
      </w:r>
      <w:proofErr w:type="spellEnd"/>
      <w:r w:rsidRPr="00DD2659">
        <w:rPr>
          <w:sz w:val="20"/>
        </w:rPr>
        <w:t xml:space="preserve">, H. (2020). AI in </w:t>
      </w:r>
      <w:proofErr w:type="gramStart"/>
      <w:r w:rsidRPr="00DD2659">
        <w:rPr>
          <w:sz w:val="20"/>
        </w:rPr>
        <w:t>Education:</w:t>
      </w:r>
      <w:proofErr w:type="gramEnd"/>
      <w:r w:rsidRPr="00DD2659">
        <w:rPr>
          <w:sz w:val="20"/>
        </w:rPr>
        <w:t xml:space="preserve"> A </w:t>
      </w:r>
      <w:proofErr w:type="spellStart"/>
      <w:r w:rsidRPr="00DD2659">
        <w:rPr>
          <w:sz w:val="20"/>
        </w:rPr>
        <w:t>Systematic</w:t>
      </w:r>
      <w:proofErr w:type="spellEnd"/>
      <w:r w:rsidRPr="00DD2659">
        <w:rPr>
          <w:sz w:val="20"/>
        </w:rPr>
        <w:t xml:space="preserve"> </w:t>
      </w:r>
      <w:proofErr w:type="spellStart"/>
      <w:r w:rsidRPr="00DD2659">
        <w:rPr>
          <w:sz w:val="20"/>
        </w:rPr>
        <w:t>Literature</w:t>
      </w:r>
      <w:proofErr w:type="spellEnd"/>
      <w:r w:rsidRPr="00DD2659">
        <w:rPr>
          <w:sz w:val="20"/>
        </w:rPr>
        <w:t xml:space="preserve"> </w:t>
      </w:r>
      <w:proofErr w:type="spellStart"/>
      <w:r w:rsidRPr="00DD2659">
        <w:rPr>
          <w:sz w:val="20"/>
        </w:rPr>
        <w:t>Review</w:t>
      </w:r>
      <w:proofErr w:type="spellEnd"/>
      <w:r w:rsidRPr="00DD2659">
        <w:rPr>
          <w:sz w:val="20"/>
        </w:rPr>
        <w:t xml:space="preserve">. International Journal of </w:t>
      </w:r>
      <w:proofErr w:type="spellStart"/>
      <w:r w:rsidRPr="00DD2659">
        <w:rPr>
          <w:sz w:val="20"/>
        </w:rPr>
        <w:t>Artificial</w:t>
      </w:r>
      <w:proofErr w:type="spellEnd"/>
      <w:r w:rsidRPr="00DD2659">
        <w:rPr>
          <w:sz w:val="20"/>
        </w:rPr>
        <w:t xml:space="preserve"> Intelligence in Education, 30, 445-475.</w:t>
      </w:r>
    </w:p>
    <w:sectPr w:rsidR="008F6361" w:rsidRPr="001522D8" w:rsidSect="00AA0E26">
      <w:headerReference w:type="default" r:id="rId27"/>
      <w:footerReference w:type="default" r:id="rId28"/>
      <w:headerReference w:type="first" r:id="rId29"/>
      <w:footerReference w:type="first" r:id="rId30"/>
      <w:pgSz w:w="11906" w:h="16838" w:code="9"/>
      <w:pgMar w:top="1134" w:right="1134" w:bottom="1134" w:left="1134" w:header="142" w:footer="709" w:gutter="0"/>
      <w:pgNumType w:start="1"/>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7D0D" w:rsidRDefault="00707D0D">
      <w:pPr>
        <w:spacing w:line="240" w:lineRule="auto"/>
      </w:pPr>
      <w:r>
        <w:separator/>
      </w:r>
    </w:p>
  </w:endnote>
  <w:endnote w:type="continuationSeparator" w:id="0">
    <w:p w:rsidR="00707D0D" w:rsidRDefault="00707D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eeSans">
    <w:altName w:val="Times New Roman"/>
    <w:panose1 w:val="00000000000000000000"/>
    <w:charset w:val="00"/>
    <w:family w:val="roman"/>
    <w:notTrueType/>
    <w:pitch w:val="default"/>
  </w:font>
  <w:font w:name="Code">
    <w:altName w:val="Calibri"/>
    <w:charset w:val="01"/>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424042"/>
      <w:docPartObj>
        <w:docPartGallery w:val="Page Numbers (Bottom of Page)"/>
        <w:docPartUnique/>
      </w:docPartObj>
    </w:sdtPr>
    <w:sdtContent>
      <w:p w:rsidR="00AA0E26" w:rsidRDefault="00AA0E26">
        <w:pPr>
          <w:pStyle w:val="Pieddepage"/>
          <w:jc w:val="center"/>
        </w:pPr>
        <w:r>
          <w:fldChar w:fldCharType="begin"/>
        </w:r>
        <w:r>
          <w:instrText>PAGE   \* MERGEFORMAT</w:instrText>
        </w:r>
        <w:r>
          <w:fldChar w:fldCharType="separate"/>
        </w:r>
        <w:r>
          <w:t>2</w:t>
        </w:r>
        <w:r>
          <w:fldChar w:fldCharType="end"/>
        </w:r>
      </w:p>
    </w:sdtContent>
  </w:sdt>
  <w:p w:rsidR="00B67CD2" w:rsidRDefault="00B67C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250671"/>
      <w:docPartObj>
        <w:docPartGallery w:val="Page Numbers (Bottom of Page)"/>
        <w:docPartUnique/>
      </w:docPartObj>
    </w:sdtPr>
    <w:sdtContent>
      <w:p w:rsidR="00AA0E26" w:rsidRDefault="00AA0E26">
        <w:pPr>
          <w:pStyle w:val="Pieddepage"/>
          <w:jc w:val="center"/>
        </w:pPr>
        <w:r>
          <w:fldChar w:fldCharType="begin"/>
        </w:r>
        <w:r>
          <w:instrText>PAGE   \* MERGEFORMAT</w:instrText>
        </w:r>
        <w:r>
          <w:fldChar w:fldCharType="separate"/>
        </w:r>
        <w:r>
          <w:t>2</w:t>
        </w:r>
        <w:r>
          <w:fldChar w:fldCharType="end"/>
        </w:r>
      </w:p>
    </w:sdtContent>
  </w:sdt>
  <w:p w:rsidR="00B67CD2" w:rsidRDefault="00B67CD2">
    <w:pPr>
      <w:pStyle w:val="Pieddepage"/>
      <w:tabs>
        <w:tab w:val="left" w:pos="561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7D0D" w:rsidRDefault="00707D0D">
      <w:pPr>
        <w:spacing w:line="240" w:lineRule="auto"/>
      </w:pPr>
      <w:r>
        <w:separator/>
      </w:r>
    </w:p>
  </w:footnote>
  <w:footnote w:type="continuationSeparator" w:id="0">
    <w:p w:rsidR="00707D0D" w:rsidRDefault="00707D0D">
      <w:pPr>
        <w:spacing w:line="240" w:lineRule="auto"/>
      </w:pPr>
      <w:r>
        <w:continuationSeparator/>
      </w:r>
    </w:p>
  </w:footnote>
  <w:footnote w:id="1">
    <w:p w:rsidR="003A1C20" w:rsidRDefault="003A1C20" w:rsidP="003A1C20">
      <w:pPr>
        <w:pStyle w:val="Notedebasdepage"/>
      </w:pPr>
      <w:r>
        <w:rPr>
          <w:rStyle w:val="Appelnotedebasdep"/>
        </w:rPr>
        <w:footnoteRef/>
      </w:r>
      <w:r>
        <w:t xml:space="preserve"> Image d’illustration générée par </w:t>
      </w:r>
      <w:proofErr w:type="spellStart"/>
      <w:r>
        <w:t>Dall-E</w:t>
      </w:r>
      <w:proofErr w:type="spellEnd"/>
      <w:r>
        <w:t xml:space="preserve"> : </w:t>
      </w:r>
      <w:hyperlink r:id="rId1" w:history="1">
        <w:r w:rsidRPr="00475087">
          <w:rPr>
            <w:rStyle w:val="Lienhypertexte"/>
          </w:rPr>
          <w:t>https://openai.com/dall-e-2</w:t>
        </w:r>
      </w:hyperlink>
      <w:r>
        <w:t xml:space="preserve"> </w:t>
      </w:r>
    </w:p>
  </w:footnote>
  <w:footnote w:id="2">
    <w:p w:rsidR="003A1C20" w:rsidRDefault="003A1C20" w:rsidP="003A1C20">
      <w:pPr>
        <w:pStyle w:val="Notedebasdepage"/>
      </w:pPr>
      <w:r>
        <w:rPr>
          <w:rStyle w:val="Appelnotedebasdep"/>
        </w:rPr>
        <w:footnoteRef/>
      </w:r>
      <w:r>
        <w:t xml:space="preserve"> Données fictives</w:t>
      </w:r>
    </w:p>
  </w:footnote>
  <w:footnote w:id="3">
    <w:p w:rsidR="00617251" w:rsidRDefault="00617251">
      <w:pPr>
        <w:pStyle w:val="Notedebasdepage"/>
      </w:pPr>
      <w:r>
        <w:rPr>
          <w:rStyle w:val="Appelnotedebasdep"/>
        </w:rPr>
        <w:footnoteRef/>
      </w:r>
      <w:r>
        <w:t xml:space="preserve"> </w:t>
      </w:r>
      <w:r w:rsidR="00BD0028" w:rsidRPr="003B416A">
        <w:rPr>
          <w:sz w:val="20"/>
          <w:szCs w:val="20"/>
        </w:rPr>
        <w:t>Le gain normalisé est défini pa</w:t>
      </w:r>
      <w:r w:rsidR="00BD0028">
        <w:rPr>
          <w:sz w:val="20"/>
          <w:szCs w:val="20"/>
        </w:rPr>
        <w:t>r g=(&lt;Post&gt;-&lt;Pre</w:t>
      </w:r>
      <w:proofErr w:type="gramStart"/>
      <w:r w:rsidR="00BD0028">
        <w:rPr>
          <w:sz w:val="20"/>
          <w:szCs w:val="20"/>
        </w:rPr>
        <w:t>&gt;)/</w:t>
      </w:r>
      <w:proofErr w:type="gramEnd"/>
      <w:r w:rsidR="00BD0028">
        <w:rPr>
          <w:sz w:val="20"/>
          <w:szCs w:val="20"/>
        </w:rPr>
        <w:t>(100-&lt;Pre&gt;), où &lt;Post&gt; désigne le</w:t>
      </w:r>
      <w:r w:rsidR="00BD0028" w:rsidRPr="003B416A">
        <w:rPr>
          <w:sz w:val="20"/>
          <w:szCs w:val="20"/>
        </w:rPr>
        <w:t xml:space="preserve"> pourcentage </w:t>
      </w:r>
      <w:r w:rsidR="00BD0028">
        <w:rPr>
          <w:sz w:val="20"/>
          <w:szCs w:val="20"/>
        </w:rPr>
        <w:t xml:space="preserve">moyen </w:t>
      </w:r>
      <w:r w:rsidR="00BD0028" w:rsidRPr="003B416A">
        <w:rPr>
          <w:sz w:val="20"/>
          <w:szCs w:val="20"/>
        </w:rPr>
        <w:t>de bonne</w:t>
      </w:r>
      <w:r w:rsidR="00BD0028">
        <w:rPr>
          <w:sz w:val="20"/>
          <w:szCs w:val="20"/>
        </w:rPr>
        <w:t xml:space="preserve"> </w:t>
      </w:r>
      <w:r w:rsidR="00BD0028" w:rsidRPr="003B416A">
        <w:rPr>
          <w:sz w:val="20"/>
          <w:szCs w:val="20"/>
        </w:rPr>
        <w:t>réponse après le cours, et</w:t>
      </w:r>
      <w:r w:rsidR="00BD0028">
        <w:rPr>
          <w:sz w:val="20"/>
          <w:szCs w:val="20"/>
        </w:rPr>
        <w:t xml:space="preserve"> &lt;Pre&gt;</w:t>
      </w:r>
      <w:r w:rsidR="00BD0028" w:rsidRPr="003B416A">
        <w:rPr>
          <w:sz w:val="20"/>
          <w:szCs w:val="20"/>
        </w:rPr>
        <w:t xml:space="preserve"> le pourcentage</w:t>
      </w:r>
      <w:r w:rsidR="00BD0028">
        <w:rPr>
          <w:sz w:val="20"/>
          <w:szCs w:val="20"/>
        </w:rPr>
        <w:t xml:space="preserve"> moyen</w:t>
      </w:r>
      <w:r w:rsidR="00BD0028" w:rsidRPr="003B416A">
        <w:rPr>
          <w:sz w:val="20"/>
          <w:szCs w:val="20"/>
        </w:rPr>
        <w:t xml:space="preserve"> de bonne réponse avant le cours. Ce gain peut être compris comme le rapport entre ce que les étudiants ont réellement appris et ce qu’ils auraient pu apprendre</w:t>
      </w:r>
      <w:r w:rsidR="000825AE" w:rsidRPr="000825AE">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E26" w:rsidRDefault="00AA0E26">
    <w:pPr>
      <w:pStyle w:val="En-tte"/>
    </w:pPr>
    <w:r w:rsidRPr="00AA0E26">
      <w:rPr>
        <w:i/>
      </w:rPr>
      <w:t>Revue NOVAE – Feuille de style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E26" w:rsidRPr="00AA0E26" w:rsidRDefault="00AA0E26">
    <w:pPr>
      <w:pStyle w:val="En-tte"/>
      <w:rPr>
        <w:i/>
      </w:rPr>
    </w:pPr>
    <w:r w:rsidRPr="00AA0E26">
      <w:rPr>
        <w:i/>
      </w:rPr>
      <w:t>Revue NOVAE – Feuille de style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D4640"/>
    <w:multiLevelType w:val="hybridMultilevel"/>
    <w:tmpl w:val="9AE858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D47E52"/>
    <w:multiLevelType w:val="multilevel"/>
    <w:tmpl w:val="D6AE93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8C52E9"/>
    <w:multiLevelType w:val="hybridMultilevel"/>
    <w:tmpl w:val="E8769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852268"/>
    <w:multiLevelType w:val="hybridMultilevel"/>
    <w:tmpl w:val="6B82F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53697C"/>
    <w:multiLevelType w:val="hybridMultilevel"/>
    <w:tmpl w:val="3562595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75870FA"/>
    <w:multiLevelType w:val="multilevel"/>
    <w:tmpl w:val="D550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1E704C7"/>
    <w:multiLevelType w:val="hybridMultilevel"/>
    <w:tmpl w:val="498AA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B8650B"/>
    <w:multiLevelType w:val="multilevel"/>
    <w:tmpl w:val="56B60BF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7"/>
  </w:num>
  <w:num w:numId="3">
    <w:abstractNumId w:val="2"/>
  </w:num>
  <w:num w:numId="4">
    <w:abstractNumId w:val="3"/>
  </w:num>
  <w:num w:numId="5">
    <w:abstractNumId w:val="5"/>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CD2"/>
    <w:rsid w:val="0004130F"/>
    <w:rsid w:val="0004318B"/>
    <w:rsid w:val="0005646C"/>
    <w:rsid w:val="00057637"/>
    <w:rsid w:val="000825AE"/>
    <w:rsid w:val="000839D6"/>
    <w:rsid w:val="000845C1"/>
    <w:rsid w:val="000A35A9"/>
    <w:rsid w:val="000A406F"/>
    <w:rsid w:val="000B01EC"/>
    <w:rsid w:val="000C5E3C"/>
    <w:rsid w:val="000D42A6"/>
    <w:rsid w:val="00121546"/>
    <w:rsid w:val="001306B5"/>
    <w:rsid w:val="00133692"/>
    <w:rsid w:val="00133D1D"/>
    <w:rsid w:val="00143480"/>
    <w:rsid w:val="001503B9"/>
    <w:rsid w:val="001522D8"/>
    <w:rsid w:val="001612B1"/>
    <w:rsid w:val="00185104"/>
    <w:rsid w:val="001963D0"/>
    <w:rsid w:val="00196FF8"/>
    <w:rsid w:val="001A3920"/>
    <w:rsid w:val="001A6751"/>
    <w:rsid w:val="001A7B58"/>
    <w:rsid w:val="001B656C"/>
    <w:rsid w:val="001F4A87"/>
    <w:rsid w:val="00227F53"/>
    <w:rsid w:val="00254B6B"/>
    <w:rsid w:val="002945ED"/>
    <w:rsid w:val="002B4EF7"/>
    <w:rsid w:val="002D7C60"/>
    <w:rsid w:val="002F3A8F"/>
    <w:rsid w:val="00315A28"/>
    <w:rsid w:val="003437CA"/>
    <w:rsid w:val="00345446"/>
    <w:rsid w:val="003508D5"/>
    <w:rsid w:val="00361664"/>
    <w:rsid w:val="003634F9"/>
    <w:rsid w:val="00366095"/>
    <w:rsid w:val="003918FE"/>
    <w:rsid w:val="00391C49"/>
    <w:rsid w:val="003A1C20"/>
    <w:rsid w:val="003B23C4"/>
    <w:rsid w:val="003B7A62"/>
    <w:rsid w:val="003E1CB3"/>
    <w:rsid w:val="004166A5"/>
    <w:rsid w:val="00420DF1"/>
    <w:rsid w:val="004220BE"/>
    <w:rsid w:val="004A1480"/>
    <w:rsid w:val="004A6FCA"/>
    <w:rsid w:val="004D625A"/>
    <w:rsid w:val="004F024A"/>
    <w:rsid w:val="005077C6"/>
    <w:rsid w:val="00515A28"/>
    <w:rsid w:val="0051654E"/>
    <w:rsid w:val="00531F9A"/>
    <w:rsid w:val="00550165"/>
    <w:rsid w:val="00557F4C"/>
    <w:rsid w:val="00564337"/>
    <w:rsid w:val="005A339C"/>
    <w:rsid w:val="005B32C5"/>
    <w:rsid w:val="005C2FF8"/>
    <w:rsid w:val="005C7699"/>
    <w:rsid w:val="00603976"/>
    <w:rsid w:val="00616483"/>
    <w:rsid w:val="00617251"/>
    <w:rsid w:val="0062015C"/>
    <w:rsid w:val="006203AE"/>
    <w:rsid w:val="00623888"/>
    <w:rsid w:val="00635567"/>
    <w:rsid w:val="006A405A"/>
    <w:rsid w:val="006B7391"/>
    <w:rsid w:val="006C2A9C"/>
    <w:rsid w:val="006C4433"/>
    <w:rsid w:val="006F7AD3"/>
    <w:rsid w:val="00707D0D"/>
    <w:rsid w:val="0071049B"/>
    <w:rsid w:val="00721EC0"/>
    <w:rsid w:val="00724FBC"/>
    <w:rsid w:val="007800DA"/>
    <w:rsid w:val="007A1F1A"/>
    <w:rsid w:val="007B06A1"/>
    <w:rsid w:val="007C15EB"/>
    <w:rsid w:val="00805492"/>
    <w:rsid w:val="00813B5F"/>
    <w:rsid w:val="00831F5D"/>
    <w:rsid w:val="008328AD"/>
    <w:rsid w:val="00855B07"/>
    <w:rsid w:val="00871C8B"/>
    <w:rsid w:val="00874587"/>
    <w:rsid w:val="008A13F3"/>
    <w:rsid w:val="008C02BA"/>
    <w:rsid w:val="008C5E24"/>
    <w:rsid w:val="008C5E71"/>
    <w:rsid w:val="008F61F7"/>
    <w:rsid w:val="008F6361"/>
    <w:rsid w:val="00916EFF"/>
    <w:rsid w:val="00926A6B"/>
    <w:rsid w:val="00927EE3"/>
    <w:rsid w:val="00935688"/>
    <w:rsid w:val="00971F48"/>
    <w:rsid w:val="00991FFC"/>
    <w:rsid w:val="009A1834"/>
    <w:rsid w:val="009B017A"/>
    <w:rsid w:val="009E51C8"/>
    <w:rsid w:val="009E7F0E"/>
    <w:rsid w:val="00A10F41"/>
    <w:rsid w:val="00A14010"/>
    <w:rsid w:val="00A305CA"/>
    <w:rsid w:val="00A44E24"/>
    <w:rsid w:val="00A7154E"/>
    <w:rsid w:val="00A727ED"/>
    <w:rsid w:val="00A73A31"/>
    <w:rsid w:val="00A810E0"/>
    <w:rsid w:val="00AA0E26"/>
    <w:rsid w:val="00AA2AAF"/>
    <w:rsid w:val="00AB4588"/>
    <w:rsid w:val="00AD2187"/>
    <w:rsid w:val="00AF52A6"/>
    <w:rsid w:val="00AF7C81"/>
    <w:rsid w:val="00B155E5"/>
    <w:rsid w:val="00B16984"/>
    <w:rsid w:val="00B42A42"/>
    <w:rsid w:val="00B46897"/>
    <w:rsid w:val="00B47FAD"/>
    <w:rsid w:val="00B540E8"/>
    <w:rsid w:val="00B61A26"/>
    <w:rsid w:val="00B67CD2"/>
    <w:rsid w:val="00B70EA4"/>
    <w:rsid w:val="00B86D04"/>
    <w:rsid w:val="00B96D09"/>
    <w:rsid w:val="00BB5ABE"/>
    <w:rsid w:val="00BC755A"/>
    <w:rsid w:val="00BD0028"/>
    <w:rsid w:val="00BD40FB"/>
    <w:rsid w:val="00C06874"/>
    <w:rsid w:val="00C24683"/>
    <w:rsid w:val="00C42AFB"/>
    <w:rsid w:val="00C719AC"/>
    <w:rsid w:val="00C741CD"/>
    <w:rsid w:val="00C77200"/>
    <w:rsid w:val="00C9638B"/>
    <w:rsid w:val="00CA64B5"/>
    <w:rsid w:val="00CB2B4F"/>
    <w:rsid w:val="00CD4CE1"/>
    <w:rsid w:val="00D137D1"/>
    <w:rsid w:val="00D36626"/>
    <w:rsid w:val="00D55873"/>
    <w:rsid w:val="00D81CA9"/>
    <w:rsid w:val="00DA4F1A"/>
    <w:rsid w:val="00DD2659"/>
    <w:rsid w:val="00DF72C3"/>
    <w:rsid w:val="00E02357"/>
    <w:rsid w:val="00E05DEA"/>
    <w:rsid w:val="00E257DC"/>
    <w:rsid w:val="00E353DF"/>
    <w:rsid w:val="00E40FF2"/>
    <w:rsid w:val="00E4402A"/>
    <w:rsid w:val="00E56799"/>
    <w:rsid w:val="00E668FD"/>
    <w:rsid w:val="00E701A7"/>
    <w:rsid w:val="00E70A37"/>
    <w:rsid w:val="00E76671"/>
    <w:rsid w:val="00EB6066"/>
    <w:rsid w:val="00EC5CA9"/>
    <w:rsid w:val="00ED6CEF"/>
    <w:rsid w:val="00F15AFC"/>
    <w:rsid w:val="00F20E61"/>
    <w:rsid w:val="00F217E6"/>
    <w:rsid w:val="00F437DB"/>
    <w:rsid w:val="00FB773D"/>
    <w:rsid w:val="00FD5AB3"/>
    <w:rsid w:val="00FE6CF4"/>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6C773"/>
  <w15:docId w15:val="{919DECDE-781E-423F-95BD-2A6367D5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4433"/>
    <w:pPr>
      <w:spacing w:line="276" w:lineRule="auto"/>
    </w:pPr>
    <w:rPr>
      <w:rFonts w:ascii="Times New Roman" w:hAnsi="Times New Roman" w:cs="Times New Roman"/>
      <w:color w:val="000000" w:themeColor="text1"/>
      <w:sz w:val="22"/>
    </w:rPr>
  </w:style>
  <w:style w:type="paragraph" w:styleId="Titre1">
    <w:name w:val="heading 1"/>
    <w:basedOn w:val="Normal"/>
    <w:next w:val="Normal"/>
    <w:link w:val="Titre1Car"/>
    <w:uiPriority w:val="9"/>
    <w:qFormat/>
    <w:rsid w:val="00715423"/>
    <w:pPr>
      <w:keepNext/>
      <w:keepLines/>
      <w:spacing w:before="240"/>
      <w:jc w:val="both"/>
      <w:outlineLvl w:val="0"/>
    </w:pPr>
    <w:rPr>
      <w:rFonts w:eastAsiaTheme="majorEastAsia" w:cstheme="majorBidi"/>
      <w:b/>
      <w:bCs/>
      <w:sz w:val="24"/>
      <w:szCs w:val="32"/>
    </w:rPr>
  </w:style>
  <w:style w:type="paragraph" w:styleId="Titre2">
    <w:name w:val="heading 2"/>
    <w:basedOn w:val="Normal"/>
    <w:next w:val="Normal"/>
    <w:link w:val="Titre2Car"/>
    <w:uiPriority w:val="9"/>
    <w:unhideWhenUsed/>
    <w:qFormat/>
    <w:rsid w:val="00715423"/>
    <w:pPr>
      <w:keepNext/>
      <w:keepLines/>
      <w:spacing w:before="200"/>
      <w:jc w:val="both"/>
      <w:outlineLvl w:val="1"/>
    </w:pPr>
    <w:rPr>
      <w:rFonts w:eastAsiaTheme="majorEastAsia" w:cstheme="majorBidi"/>
      <w:b/>
      <w:bCs/>
      <w:sz w:val="24"/>
      <w:szCs w:val="26"/>
    </w:rPr>
  </w:style>
  <w:style w:type="paragraph" w:styleId="Titre3">
    <w:name w:val="heading 3"/>
    <w:basedOn w:val="Normal"/>
    <w:next w:val="Normal"/>
    <w:link w:val="Titre3Car"/>
    <w:qFormat/>
    <w:rsid w:val="000839D6"/>
    <w:pPr>
      <w:keepNext/>
      <w:spacing w:line="360" w:lineRule="atLeast"/>
      <w:jc w:val="both"/>
      <w:outlineLvl w:val="2"/>
    </w:pPr>
    <w:rPr>
      <w:b/>
      <w:bCs/>
      <w:szCs w:val="24"/>
      <w:lang w:val="en-GB" w:eastAsia="fr-FR"/>
    </w:rPr>
  </w:style>
  <w:style w:type="paragraph" w:styleId="Titre4">
    <w:name w:val="heading 4"/>
    <w:basedOn w:val="Normal"/>
    <w:next w:val="Normal"/>
    <w:link w:val="Titre4Car"/>
    <w:unhideWhenUsed/>
    <w:qFormat/>
    <w:rsid w:val="000839D6"/>
    <w:pPr>
      <w:keepNext/>
      <w:keepLines/>
      <w:spacing w:before="200"/>
      <w:jc w:val="both"/>
      <w:outlineLvl w:val="3"/>
    </w:pPr>
    <w:rPr>
      <w:rFonts w:eastAsiaTheme="majorEastAsia" w:cstheme="majorBidi"/>
      <w:bCs/>
      <w:iCs/>
    </w:rPr>
  </w:style>
  <w:style w:type="paragraph" w:styleId="Titre5">
    <w:name w:val="heading 5"/>
    <w:basedOn w:val="Normal"/>
    <w:next w:val="Normal"/>
    <w:link w:val="Titre5Car"/>
    <w:uiPriority w:val="9"/>
    <w:unhideWhenUsed/>
    <w:qFormat/>
    <w:rsid w:val="00871C8B"/>
    <w:pPr>
      <w:keepNext/>
      <w:keepLines/>
      <w:spacing w:before="200"/>
      <w:jc w:val="both"/>
      <w:outlineLvl w:val="4"/>
    </w:pPr>
    <w:rPr>
      <w:rFonts w:eastAsiaTheme="majorEastAsia" w:cstheme="majorBidi"/>
      <w:b/>
      <w:sz w:val="20"/>
    </w:rPr>
  </w:style>
  <w:style w:type="paragraph" w:styleId="Titre6">
    <w:name w:val="heading 6"/>
    <w:basedOn w:val="Normal"/>
    <w:next w:val="Normal"/>
    <w:link w:val="Titre6Car"/>
    <w:uiPriority w:val="9"/>
    <w:unhideWhenUsed/>
    <w:qFormat/>
    <w:rsid w:val="00871C8B"/>
    <w:pPr>
      <w:keepNext/>
      <w:keepLines/>
      <w:spacing w:before="120"/>
      <w:jc w:val="both"/>
      <w:outlineLvl w:val="5"/>
    </w:pPr>
    <w:rPr>
      <w:rFonts w:eastAsiaTheme="majorEastAsia" w:cstheme="majorBidi"/>
      <w:iCs/>
      <w:sz w:val="18"/>
    </w:rPr>
  </w:style>
  <w:style w:type="paragraph" w:styleId="Titre7">
    <w:name w:val="heading 7"/>
    <w:basedOn w:val="Normal"/>
    <w:next w:val="Normal"/>
    <w:link w:val="Titre7Car"/>
    <w:uiPriority w:val="9"/>
    <w:unhideWhenUsed/>
    <w:qFormat/>
    <w:rsid w:val="00715423"/>
    <w:pPr>
      <w:keepNext/>
      <w:keepLines/>
      <w:jc w:val="both"/>
      <w:outlineLvl w:val="6"/>
    </w:pPr>
    <w:rPr>
      <w:rFonts w:eastAsiaTheme="majorEastAsia" w:cstheme="majorBid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715423"/>
    <w:rPr>
      <w:rFonts w:ascii="Times New Roman" w:eastAsiaTheme="majorEastAsia" w:hAnsi="Times New Roman" w:cstheme="majorBidi"/>
      <w:b/>
      <w:bCs/>
      <w:color w:val="000000" w:themeColor="text1"/>
      <w:sz w:val="24"/>
      <w:szCs w:val="32"/>
    </w:rPr>
  </w:style>
  <w:style w:type="character" w:customStyle="1" w:styleId="Titre2Car">
    <w:name w:val="Titre 2 Car"/>
    <w:basedOn w:val="Policepardfaut"/>
    <w:link w:val="Titre2"/>
    <w:uiPriority w:val="9"/>
    <w:qFormat/>
    <w:rsid w:val="00715423"/>
    <w:rPr>
      <w:rFonts w:ascii="Times New Roman" w:eastAsiaTheme="majorEastAsia" w:hAnsi="Times New Roman" w:cstheme="majorBidi"/>
      <w:b/>
      <w:bCs/>
      <w:color w:val="000000" w:themeColor="text1"/>
      <w:sz w:val="24"/>
      <w:szCs w:val="26"/>
    </w:rPr>
  </w:style>
  <w:style w:type="character" w:customStyle="1" w:styleId="Titre3Car">
    <w:name w:val="Titre 3 Car"/>
    <w:basedOn w:val="Policepardfaut"/>
    <w:link w:val="Titre3"/>
    <w:qFormat/>
    <w:locked/>
    <w:rsid w:val="000839D6"/>
    <w:rPr>
      <w:rFonts w:ascii="Times New Roman" w:hAnsi="Times New Roman" w:cs="Times New Roman"/>
      <w:b/>
      <w:bCs/>
      <w:color w:val="000000" w:themeColor="text1"/>
      <w:sz w:val="22"/>
      <w:szCs w:val="24"/>
      <w:lang w:val="en-GB" w:eastAsia="fr-FR"/>
    </w:rPr>
  </w:style>
  <w:style w:type="character" w:customStyle="1" w:styleId="Titre4Car">
    <w:name w:val="Titre 4 Car"/>
    <w:basedOn w:val="Policepardfaut"/>
    <w:link w:val="Titre4"/>
    <w:qFormat/>
    <w:rsid w:val="000839D6"/>
    <w:rPr>
      <w:rFonts w:ascii="Times New Roman" w:eastAsiaTheme="majorEastAsia" w:hAnsi="Times New Roman" w:cstheme="majorBidi"/>
      <w:bCs/>
      <w:iCs/>
      <w:color w:val="000000" w:themeColor="text1"/>
      <w:sz w:val="22"/>
    </w:rPr>
  </w:style>
  <w:style w:type="character" w:customStyle="1" w:styleId="Titre5Car">
    <w:name w:val="Titre 5 Car"/>
    <w:basedOn w:val="Policepardfaut"/>
    <w:link w:val="Titre5"/>
    <w:uiPriority w:val="9"/>
    <w:qFormat/>
    <w:rsid w:val="00871C8B"/>
    <w:rPr>
      <w:rFonts w:ascii="Times New Roman" w:eastAsiaTheme="majorEastAsia" w:hAnsi="Times New Roman" w:cstheme="majorBidi"/>
      <w:b/>
      <w:color w:val="000000" w:themeColor="text1"/>
    </w:rPr>
  </w:style>
  <w:style w:type="character" w:customStyle="1" w:styleId="Titre6Car">
    <w:name w:val="Titre 6 Car"/>
    <w:basedOn w:val="Policepardfaut"/>
    <w:link w:val="Titre6"/>
    <w:uiPriority w:val="9"/>
    <w:qFormat/>
    <w:rsid w:val="00871C8B"/>
    <w:rPr>
      <w:rFonts w:ascii="Times New Roman" w:eastAsiaTheme="majorEastAsia" w:hAnsi="Times New Roman" w:cstheme="majorBidi"/>
      <w:iCs/>
      <w:color w:val="000000" w:themeColor="text1"/>
      <w:sz w:val="18"/>
    </w:rPr>
  </w:style>
  <w:style w:type="character" w:customStyle="1" w:styleId="Titre7Car">
    <w:name w:val="Titre 7 Car"/>
    <w:basedOn w:val="Policepardfaut"/>
    <w:link w:val="Titre7"/>
    <w:uiPriority w:val="9"/>
    <w:qFormat/>
    <w:rsid w:val="00715423"/>
    <w:rPr>
      <w:rFonts w:ascii="Times New Roman" w:eastAsiaTheme="majorEastAsia" w:hAnsi="Times New Roman" w:cstheme="majorBidi"/>
      <w:iCs/>
      <w:color w:val="000000" w:themeColor="text1"/>
      <w:sz w:val="20"/>
    </w:rPr>
  </w:style>
  <w:style w:type="character" w:customStyle="1" w:styleId="En-tteCar">
    <w:name w:val="En-tête Car"/>
    <w:basedOn w:val="Policepardfaut"/>
    <w:uiPriority w:val="99"/>
    <w:qFormat/>
    <w:locked/>
    <w:rsid w:val="005A6143"/>
    <w:rPr>
      <w:rFonts w:cs="Times New Roman"/>
    </w:rPr>
  </w:style>
  <w:style w:type="character" w:customStyle="1" w:styleId="PieddepageCar">
    <w:name w:val="Pied de page Car"/>
    <w:basedOn w:val="Policepardfaut"/>
    <w:link w:val="Pieddepage"/>
    <w:uiPriority w:val="99"/>
    <w:qFormat/>
    <w:locked/>
    <w:rsid w:val="005A6143"/>
    <w:rPr>
      <w:rFonts w:cs="Times New Roman"/>
    </w:rPr>
  </w:style>
  <w:style w:type="character" w:customStyle="1" w:styleId="TextedebullesCar">
    <w:name w:val="Texte de bulles Car"/>
    <w:basedOn w:val="Policepardfaut"/>
    <w:link w:val="Textedebulles"/>
    <w:uiPriority w:val="99"/>
    <w:semiHidden/>
    <w:qFormat/>
    <w:locked/>
    <w:rsid w:val="005A6143"/>
    <w:rPr>
      <w:rFonts w:ascii="Tahoma" w:hAnsi="Tahoma" w:cs="Tahoma"/>
      <w:sz w:val="16"/>
      <w:szCs w:val="16"/>
    </w:rPr>
  </w:style>
  <w:style w:type="character" w:customStyle="1" w:styleId="MemberType">
    <w:name w:val="MemberType"/>
    <w:qFormat/>
    <w:rsid w:val="005A6143"/>
    <w:rPr>
      <w:rFonts w:ascii="Times New Roman" w:hAnsi="Times New Roman"/>
      <w:i/>
      <w:sz w:val="22"/>
    </w:rPr>
  </w:style>
  <w:style w:type="character" w:customStyle="1" w:styleId="TitreCar">
    <w:name w:val="Titre Car"/>
    <w:basedOn w:val="Policepardfaut"/>
    <w:link w:val="Titre"/>
    <w:qFormat/>
    <w:locked/>
    <w:rsid w:val="008C3711"/>
    <w:rPr>
      <w:rFonts w:ascii="Times" w:hAnsi="Times" w:cs="Times New Roman"/>
      <w:color w:val="000000" w:themeColor="text1"/>
      <w:sz w:val="44"/>
      <w:szCs w:val="44"/>
      <w:lang w:val="en-US"/>
    </w:rPr>
  </w:style>
  <w:style w:type="character" w:customStyle="1" w:styleId="CorpsdetexteCar">
    <w:name w:val="Corps de texte Car"/>
    <w:basedOn w:val="Policepardfaut"/>
    <w:link w:val="Corpsdetexte"/>
    <w:uiPriority w:val="99"/>
    <w:qFormat/>
    <w:locked/>
    <w:rsid w:val="00715423"/>
    <w:rPr>
      <w:rFonts w:ascii="Times New Roman" w:hAnsi="Times New Roman" w:cs="Times New Roman"/>
      <w:color w:val="000000" w:themeColor="text1"/>
      <w:szCs w:val="24"/>
      <w:lang w:eastAsia="fr-FR"/>
    </w:rPr>
  </w:style>
  <w:style w:type="character" w:customStyle="1" w:styleId="LienInternet">
    <w:name w:val="Lien Internet"/>
    <w:basedOn w:val="Policepardfaut"/>
    <w:uiPriority w:val="99"/>
    <w:unhideWhenUsed/>
    <w:rsid w:val="00B46667"/>
    <w:rPr>
      <w:color w:val="0000FF" w:themeColor="hyperlink"/>
      <w:u w:val="single"/>
    </w:rPr>
  </w:style>
  <w:style w:type="character" w:customStyle="1" w:styleId="NotedebasdepageCar">
    <w:name w:val="Note de bas de page Car"/>
    <w:basedOn w:val="Policepardfaut"/>
    <w:link w:val="Notedebasdepage"/>
    <w:uiPriority w:val="99"/>
    <w:qFormat/>
    <w:rsid w:val="00B46667"/>
    <w:rPr>
      <w:rFonts w:eastAsiaTheme="minorEastAsia" w:cstheme="minorBidi"/>
      <w:szCs w:val="20"/>
      <w:lang w:eastAsia="fr-FR"/>
    </w:rPr>
  </w:style>
  <w:style w:type="character" w:styleId="Appelnotedebasdep">
    <w:name w:val="footnote reference"/>
    <w:basedOn w:val="Policepardfaut"/>
    <w:uiPriority w:val="99"/>
    <w:unhideWhenUsed/>
    <w:qFormat/>
    <w:rsid w:val="00B46667"/>
    <w:rPr>
      <w:vertAlign w:val="superscript"/>
    </w:rPr>
  </w:style>
  <w:style w:type="character" w:customStyle="1" w:styleId="ExplorateurdedocumentsCar">
    <w:name w:val="Explorateur de documents Car"/>
    <w:basedOn w:val="Policepardfaut"/>
    <w:link w:val="Explorateurdedocuments"/>
    <w:uiPriority w:val="99"/>
    <w:semiHidden/>
    <w:qFormat/>
    <w:rsid w:val="00B46667"/>
    <w:rPr>
      <w:rFonts w:ascii="Tahoma" w:eastAsiaTheme="minorEastAsia" w:hAnsi="Tahoma" w:cs="Tahoma"/>
      <w:sz w:val="16"/>
      <w:szCs w:val="16"/>
      <w:lang w:eastAsia="fr-FR"/>
    </w:rPr>
  </w:style>
  <w:style w:type="character" w:customStyle="1" w:styleId="searchtermshighlighted">
    <w:name w:val="searchtermshighlighted"/>
    <w:basedOn w:val="Policepardfaut"/>
    <w:qFormat/>
    <w:rsid w:val="00B46667"/>
  </w:style>
  <w:style w:type="character" w:customStyle="1" w:styleId="st">
    <w:name w:val="st"/>
    <w:basedOn w:val="Policepardfaut"/>
    <w:qFormat/>
    <w:rsid w:val="00B46667"/>
  </w:style>
  <w:style w:type="character" w:customStyle="1" w:styleId="PrformatHTMLCar">
    <w:name w:val="Préformaté HTML Car"/>
    <w:basedOn w:val="Policepardfaut"/>
    <w:link w:val="PrformatHTML"/>
    <w:uiPriority w:val="99"/>
    <w:qFormat/>
    <w:rsid w:val="00B46667"/>
    <w:rPr>
      <w:rFonts w:ascii="Courier New" w:hAnsi="Courier New" w:cs="Courier New"/>
      <w:szCs w:val="20"/>
      <w:lang w:eastAsia="fr-FR"/>
    </w:rPr>
  </w:style>
  <w:style w:type="character" w:customStyle="1" w:styleId="CommentaireCar">
    <w:name w:val="Commentaire Car"/>
    <w:basedOn w:val="Policepardfaut"/>
    <w:link w:val="Commentaire"/>
    <w:uiPriority w:val="99"/>
    <w:semiHidden/>
    <w:qFormat/>
    <w:rsid w:val="00B46667"/>
    <w:rPr>
      <w:rFonts w:eastAsiaTheme="minorEastAsia" w:cstheme="minorBidi"/>
      <w:szCs w:val="20"/>
      <w:lang w:val="en-US" w:eastAsia="fr-FR"/>
    </w:rPr>
  </w:style>
  <w:style w:type="character" w:customStyle="1" w:styleId="ObjetducommentaireCar">
    <w:name w:val="Objet du commentaire Car"/>
    <w:basedOn w:val="CommentaireCar"/>
    <w:link w:val="Objetducommentaire"/>
    <w:uiPriority w:val="99"/>
    <w:semiHidden/>
    <w:qFormat/>
    <w:rsid w:val="00B46667"/>
    <w:rPr>
      <w:rFonts w:eastAsiaTheme="minorEastAsia" w:cstheme="minorBidi"/>
      <w:b/>
      <w:bCs/>
      <w:szCs w:val="20"/>
      <w:lang w:val="en-US" w:eastAsia="fr-FR"/>
    </w:rPr>
  </w:style>
  <w:style w:type="character" w:customStyle="1" w:styleId="NotedefinCar">
    <w:name w:val="Note de fin Car"/>
    <w:basedOn w:val="Policepardfaut"/>
    <w:link w:val="Notedefin"/>
    <w:uiPriority w:val="99"/>
    <w:semiHidden/>
    <w:qFormat/>
    <w:rsid w:val="00B46667"/>
    <w:rPr>
      <w:rFonts w:eastAsiaTheme="minorEastAsia" w:cstheme="minorBidi"/>
      <w:szCs w:val="20"/>
      <w:lang w:val="en-US" w:eastAsia="fr-FR"/>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styleId="Textedelespacerserv">
    <w:name w:val="Placeholder Text"/>
    <w:basedOn w:val="Policepardfaut"/>
    <w:uiPriority w:val="99"/>
    <w:semiHidden/>
    <w:qFormat/>
    <w:rsid w:val="0002195D"/>
    <w:rPr>
      <w:color w:val="808080"/>
    </w:rPr>
  </w:style>
  <w:style w:type="paragraph" w:styleId="Titre">
    <w:name w:val="Title"/>
    <w:basedOn w:val="Normal"/>
    <w:next w:val="Corpsdetexte"/>
    <w:link w:val="TitreCar"/>
    <w:qFormat/>
    <w:rsid w:val="008C3711"/>
    <w:pPr>
      <w:spacing w:line="240" w:lineRule="auto"/>
      <w:jc w:val="both"/>
    </w:pPr>
    <w:rPr>
      <w:sz w:val="44"/>
      <w:szCs w:val="44"/>
      <w:lang w:val="en-US"/>
    </w:rPr>
  </w:style>
  <w:style w:type="paragraph" w:styleId="Corpsdetexte">
    <w:name w:val="Body Text"/>
    <w:basedOn w:val="Normal"/>
    <w:link w:val="CorpsdetexteCar"/>
    <w:uiPriority w:val="99"/>
    <w:rsid w:val="00715423"/>
    <w:pPr>
      <w:spacing w:line="360" w:lineRule="atLeast"/>
      <w:ind w:right="-22"/>
      <w:jc w:val="both"/>
    </w:pPr>
    <w:rPr>
      <w:szCs w:val="24"/>
      <w:lang w:eastAsia="fr-FR"/>
    </w:rPr>
  </w:style>
  <w:style w:type="paragraph" w:styleId="Liste">
    <w:name w:val="List"/>
    <w:basedOn w:val="Corpsdetexte"/>
    <w:rPr>
      <w:rFonts w:cs="FreeSans"/>
    </w:rPr>
  </w:style>
  <w:style w:type="paragraph" w:styleId="Lgende">
    <w:name w:val="caption"/>
    <w:basedOn w:val="Normal"/>
    <w:uiPriority w:val="35"/>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Pieddepage">
    <w:name w:val="footer"/>
    <w:basedOn w:val="Normal"/>
    <w:link w:val="PieddepageCar"/>
    <w:uiPriority w:val="99"/>
    <w:unhideWhenUsed/>
    <w:rsid w:val="005A6143"/>
    <w:pPr>
      <w:tabs>
        <w:tab w:val="center" w:pos="4536"/>
        <w:tab w:val="right" w:pos="9072"/>
      </w:tabs>
      <w:spacing w:line="240" w:lineRule="auto"/>
    </w:pPr>
  </w:style>
  <w:style w:type="paragraph" w:styleId="Textedebulles">
    <w:name w:val="Balloon Text"/>
    <w:basedOn w:val="Normal"/>
    <w:link w:val="TextedebullesCar"/>
    <w:uiPriority w:val="99"/>
    <w:semiHidden/>
    <w:unhideWhenUsed/>
    <w:qFormat/>
    <w:rsid w:val="005A6143"/>
    <w:pPr>
      <w:spacing w:line="240" w:lineRule="auto"/>
    </w:pPr>
    <w:rPr>
      <w:rFonts w:ascii="Tahoma" w:hAnsi="Tahoma" w:cs="Tahoma"/>
      <w:sz w:val="16"/>
      <w:szCs w:val="16"/>
    </w:rPr>
  </w:style>
  <w:style w:type="paragraph" w:styleId="En-tte">
    <w:name w:val="header"/>
    <w:basedOn w:val="Normal"/>
    <w:uiPriority w:val="99"/>
    <w:unhideWhenUsed/>
    <w:rsid w:val="005A6143"/>
    <w:pPr>
      <w:tabs>
        <w:tab w:val="center" w:pos="4536"/>
        <w:tab w:val="right" w:pos="9072"/>
      </w:tabs>
      <w:spacing w:line="240" w:lineRule="auto"/>
    </w:pPr>
  </w:style>
  <w:style w:type="paragraph" w:customStyle="1" w:styleId="Authors">
    <w:name w:val="Authors"/>
    <w:basedOn w:val="Normal"/>
    <w:next w:val="Normal"/>
    <w:qFormat/>
    <w:rsid w:val="005A6143"/>
    <w:pPr>
      <w:spacing w:after="320" w:line="240" w:lineRule="auto"/>
      <w:jc w:val="center"/>
    </w:pPr>
    <w:rPr>
      <w:lang w:val="en-US"/>
    </w:rPr>
  </w:style>
  <w:style w:type="paragraph" w:styleId="Notedebasdepage">
    <w:name w:val="footnote text"/>
    <w:basedOn w:val="Normal"/>
    <w:link w:val="NotedebasdepageCar"/>
    <w:uiPriority w:val="99"/>
  </w:style>
  <w:style w:type="paragraph" w:styleId="Explorateurdedocuments">
    <w:name w:val="Document Map"/>
    <w:basedOn w:val="Normal"/>
    <w:link w:val="ExplorateurdedocumentsCar"/>
    <w:uiPriority w:val="99"/>
    <w:semiHidden/>
    <w:unhideWhenUsed/>
    <w:qFormat/>
    <w:rsid w:val="00B46667"/>
    <w:pPr>
      <w:spacing w:line="240" w:lineRule="auto"/>
    </w:pPr>
    <w:rPr>
      <w:rFonts w:ascii="Tahoma" w:eastAsiaTheme="minorEastAsia" w:hAnsi="Tahoma" w:cs="Tahoma"/>
      <w:color w:val="00000A"/>
      <w:sz w:val="16"/>
      <w:szCs w:val="16"/>
      <w:lang w:eastAsia="fr-FR"/>
    </w:rPr>
  </w:style>
  <w:style w:type="paragraph" w:styleId="Paragraphedeliste">
    <w:name w:val="List Paragraph"/>
    <w:basedOn w:val="Normal"/>
    <w:uiPriority w:val="34"/>
    <w:qFormat/>
    <w:rsid w:val="00B46667"/>
    <w:pPr>
      <w:spacing w:after="200"/>
      <w:ind w:left="720"/>
      <w:contextualSpacing/>
    </w:pPr>
    <w:rPr>
      <w:rFonts w:asciiTheme="minorHAnsi" w:eastAsiaTheme="minorEastAsia" w:hAnsiTheme="minorHAnsi" w:cstheme="minorBidi"/>
      <w:color w:val="00000A"/>
      <w:lang w:eastAsia="fr-FR"/>
    </w:rPr>
  </w:style>
  <w:style w:type="paragraph" w:styleId="PrformatHTML">
    <w:name w:val="HTML Preformatted"/>
    <w:basedOn w:val="Normal"/>
    <w:link w:val="PrformatHTMLCar"/>
    <w:uiPriority w:val="99"/>
    <w:unhideWhenUsed/>
    <w:qFormat/>
    <w:rsid w:val="00B466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A"/>
      <w:sz w:val="20"/>
      <w:szCs w:val="20"/>
      <w:lang w:eastAsia="fr-FR"/>
    </w:rPr>
  </w:style>
  <w:style w:type="paragraph" w:styleId="Commentaire">
    <w:name w:val="annotation text"/>
    <w:basedOn w:val="Normal"/>
    <w:link w:val="CommentaireCar"/>
    <w:uiPriority w:val="99"/>
    <w:semiHidden/>
    <w:unhideWhenUsed/>
    <w:qFormat/>
    <w:rsid w:val="00B46667"/>
    <w:pPr>
      <w:spacing w:after="200" w:line="240" w:lineRule="auto"/>
    </w:pPr>
    <w:rPr>
      <w:rFonts w:asciiTheme="minorHAnsi" w:eastAsiaTheme="minorEastAsia" w:hAnsiTheme="minorHAnsi" w:cstheme="minorBidi"/>
      <w:color w:val="00000A"/>
      <w:sz w:val="20"/>
      <w:szCs w:val="20"/>
      <w:lang w:val="en-US" w:eastAsia="fr-FR"/>
    </w:rPr>
  </w:style>
  <w:style w:type="paragraph" w:styleId="Objetducommentaire">
    <w:name w:val="annotation subject"/>
    <w:basedOn w:val="Commentaire"/>
    <w:link w:val="ObjetducommentaireCar"/>
    <w:uiPriority w:val="99"/>
    <w:semiHidden/>
    <w:unhideWhenUsed/>
    <w:qFormat/>
    <w:rsid w:val="00B46667"/>
    <w:rPr>
      <w:b/>
      <w:bCs/>
    </w:rPr>
  </w:style>
  <w:style w:type="paragraph" w:styleId="Notedefin">
    <w:name w:val="endnote text"/>
    <w:basedOn w:val="Normal"/>
    <w:link w:val="NotedefinCar"/>
    <w:uiPriority w:val="99"/>
    <w:semiHidden/>
    <w:unhideWhenUsed/>
    <w:qFormat/>
    <w:rsid w:val="00B46667"/>
    <w:pPr>
      <w:spacing w:line="240" w:lineRule="auto"/>
    </w:pPr>
    <w:rPr>
      <w:rFonts w:asciiTheme="minorHAnsi" w:eastAsiaTheme="minorEastAsia" w:hAnsiTheme="minorHAnsi" w:cstheme="minorBidi"/>
      <w:color w:val="00000A"/>
      <w:sz w:val="20"/>
      <w:szCs w:val="20"/>
      <w:lang w:val="en-US" w:eastAsia="fr-FR"/>
    </w:rPr>
  </w:style>
  <w:style w:type="paragraph" w:customStyle="1" w:styleId="Default">
    <w:name w:val="Default"/>
    <w:qFormat/>
    <w:rsid w:val="003956A2"/>
    <w:rPr>
      <w:rFonts w:ascii="Code" w:eastAsiaTheme="minorHAnsi" w:hAnsi="Code" w:cs="Code"/>
      <w:color w:val="000000"/>
      <w:sz w:val="24"/>
      <w:szCs w:val="24"/>
    </w:rPr>
  </w:style>
  <w:style w:type="table" w:styleId="Grilledutableau">
    <w:name w:val="Table Grid"/>
    <w:basedOn w:val="TableauNormal"/>
    <w:uiPriority w:val="59"/>
    <w:rsid w:val="00F35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353E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353E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
    <w:name w:val="Light List"/>
    <w:basedOn w:val="TableauNormal"/>
    <w:uiPriority w:val="61"/>
    <w:rsid w:val="00F353E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ppeldenotedefin">
    <w:name w:val="endnote reference"/>
    <w:basedOn w:val="Policepardfaut"/>
    <w:uiPriority w:val="99"/>
    <w:semiHidden/>
    <w:unhideWhenUsed/>
    <w:rsid w:val="001306B5"/>
    <w:rPr>
      <w:vertAlign w:val="superscript"/>
    </w:rPr>
  </w:style>
  <w:style w:type="character" w:customStyle="1" w:styleId="EndNoteBibliographyChar">
    <w:name w:val="EndNote Bibliography Char"/>
    <w:basedOn w:val="Policepardfaut"/>
    <w:link w:val="EndNoteBibliography"/>
    <w:qFormat/>
    <w:rsid w:val="00721EC0"/>
    <w:rPr>
      <w:rFonts w:ascii="Times New Roman" w:hAnsi="Times New Roman" w:cs="Times New Roman"/>
      <w:sz w:val="24"/>
      <w:szCs w:val="24"/>
      <w:lang w:val="en-AU" w:eastAsia="fr-FR"/>
    </w:rPr>
  </w:style>
  <w:style w:type="paragraph" w:customStyle="1" w:styleId="EndNoteBibliography">
    <w:name w:val="EndNote Bibliography"/>
    <w:basedOn w:val="Normal"/>
    <w:link w:val="EndNoteBibliographyChar"/>
    <w:qFormat/>
    <w:rsid w:val="00721EC0"/>
    <w:pPr>
      <w:spacing w:line="240" w:lineRule="auto"/>
      <w:jc w:val="both"/>
    </w:pPr>
    <w:rPr>
      <w:color w:val="auto"/>
      <w:sz w:val="24"/>
      <w:szCs w:val="24"/>
      <w:lang w:val="en-AU" w:eastAsia="fr-FR"/>
    </w:rPr>
  </w:style>
  <w:style w:type="character" w:styleId="Lienhypertexte">
    <w:name w:val="Hyperlink"/>
    <w:basedOn w:val="Policepardfaut"/>
    <w:uiPriority w:val="99"/>
    <w:unhideWhenUsed/>
    <w:rsid w:val="00721EC0"/>
    <w:rPr>
      <w:color w:val="0000FF"/>
      <w:u w:val="single"/>
    </w:rPr>
  </w:style>
  <w:style w:type="table" w:styleId="Tableausimple3">
    <w:name w:val="Plain Table 3"/>
    <w:basedOn w:val="TableauNormal"/>
    <w:uiPriority w:val="43"/>
    <w:rsid w:val="00FB77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lledetableauclaire">
    <w:name w:val="Grid Table Light"/>
    <w:basedOn w:val="TableauNormal"/>
    <w:uiPriority w:val="40"/>
    <w:rsid w:val="00916E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5">
    <w:name w:val="Plain Table 5"/>
    <w:basedOn w:val="TableauNormal"/>
    <w:uiPriority w:val="45"/>
    <w:rsid w:val="0014348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1434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
    <w:name w:val="Grid Table 1 Light"/>
    <w:basedOn w:val="TableauNormal"/>
    <w:uiPriority w:val="46"/>
    <w:rsid w:val="00871C8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simple1">
    <w:name w:val="Plain Table 1"/>
    <w:basedOn w:val="TableauNormal"/>
    <w:uiPriority w:val="41"/>
    <w:rsid w:val="009B017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8F6361"/>
    <w:pPr>
      <w:spacing w:before="100" w:beforeAutospacing="1" w:after="100" w:afterAutospacing="1" w:line="240" w:lineRule="auto"/>
    </w:pPr>
    <w:rPr>
      <w:color w:val="auto"/>
      <w:sz w:val="24"/>
      <w:szCs w:val="24"/>
      <w:lang w:eastAsia="fr-FR"/>
    </w:rPr>
  </w:style>
  <w:style w:type="character" w:customStyle="1" w:styleId="eop">
    <w:name w:val="eop"/>
    <w:basedOn w:val="Policepardfaut"/>
    <w:rsid w:val="008F6361"/>
  </w:style>
  <w:style w:type="character" w:customStyle="1" w:styleId="normaltextrun">
    <w:name w:val="normaltextrun"/>
    <w:basedOn w:val="Policepardfaut"/>
    <w:rsid w:val="008F6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4344">
      <w:bodyDiv w:val="1"/>
      <w:marLeft w:val="0"/>
      <w:marRight w:val="0"/>
      <w:marTop w:val="0"/>
      <w:marBottom w:val="0"/>
      <w:divBdr>
        <w:top w:val="none" w:sz="0" w:space="0" w:color="auto"/>
        <w:left w:val="none" w:sz="0" w:space="0" w:color="auto"/>
        <w:bottom w:val="none" w:sz="0" w:space="0" w:color="auto"/>
        <w:right w:val="none" w:sz="0" w:space="0" w:color="auto"/>
      </w:divBdr>
    </w:div>
    <w:div w:id="108817311">
      <w:bodyDiv w:val="1"/>
      <w:marLeft w:val="0"/>
      <w:marRight w:val="0"/>
      <w:marTop w:val="0"/>
      <w:marBottom w:val="0"/>
      <w:divBdr>
        <w:top w:val="none" w:sz="0" w:space="0" w:color="auto"/>
        <w:left w:val="none" w:sz="0" w:space="0" w:color="auto"/>
        <w:bottom w:val="none" w:sz="0" w:space="0" w:color="auto"/>
        <w:right w:val="none" w:sz="0" w:space="0" w:color="auto"/>
      </w:divBdr>
    </w:div>
    <w:div w:id="138111665">
      <w:bodyDiv w:val="1"/>
      <w:marLeft w:val="0"/>
      <w:marRight w:val="0"/>
      <w:marTop w:val="0"/>
      <w:marBottom w:val="0"/>
      <w:divBdr>
        <w:top w:val="none" w:sz="0" w:space="0" w:color="auto"/>
        <w:left w:val="none" w:sz="0" w:space="0" w:color="auto"/>
        <w:bottom w:val="none" w:sz="0" w:space="0" w:color="auto"/>
        <w:right w:val="none" w:sz="0" w:space="0" w:color="auto"/>
      </w:divBdr>
    </w:div>
    <w:div w:id="194738608">
      <w:bodyDiv w:val="1"/>
      <w:marLeft w:val="0"/>
      <w:marRight w:val="0"/>
      <w:marTop w:val="0"/>
      <w:marBottom w:val="0"/>
      <w:divBdr>
        <w:top w:val="none" w:sz="0" w:space="0" w:color="auto"/>
        <w:left w:val="none" w:sz="0" w:space="0" w:color="auto"/>
        <w:bottom w:val="none" w:sz="0" w:space="0" w:color="auto"/>
        <w:right w:val="none" w:sz="0" w:space="0" w:color="auto"/>
      </w:divBdr>
    </w:div>
    <w:div w:id="237831624">
      <w:bodyDiv w:val="1"/>
      <w:marLeft w:val="0"/>
      <w:marRight w:val="0"/>
      <w:marTop w:val="0"/>
      <w:marBottom w:val="0"/>
      <w:divBdr>
        <w:top w:val="none" w:sz="0" w:space="0" w:color="auto"/>
        <w:left w:val="none" w:sz="0" w:space="0" w:color="auto"/>
        <w:bottom w:val="none" w:sz="0" w:space="0" w:color="auto"/>
        <w:right w:val="none" w:sz="0" w:space="0" w:color="auto"/>
      </w:divBdr>
    </w:div>
    <w:div w:id="469370885">
      <w:bodyDiv w:val="1"/>
      <w:marLeft w:val="0"/>
      <w:marRight w:val="0"/>
      <w:marTop w:val="0"/>
      <w:marBottom w:val="0"/>
      <w:divBdr>
        <w:top w:val="none" w:sz="0" w:space="0" w:color="auto"/>
        <w:left w:val="none" w:sz="0" w:space="0" w:color="auto"/>
        <w:bottom w:val="none" w:sz="0" w:space="0" w:color="auto"/>
        <w:right w:val="none" w:sz="0" w:space="0" w:color="auto"/>
      </w:divBdr>
    </w:div>
    <w:div w:id="514226289">
      <w:bodyDiv w:val="1"/>
      <w:marLeft w:val="0"/>
      <w:marRight w:val="0"/>
      <w:marTop w:val="0"/>
      <w:marBottom w:val="0"/>
      <w:divBdr>
        <w:top w:val="none" w:sz="0" w:space="0" w:color="auto"/>
        <w:left w:val="none" w:sz="0" w:space="0" w:color="auto"/>
        <w:bottom w:val="none" w:sz="0" w:space="0" w:color="auto"/>
        <w:right w:val="none" w:sz="0" w:space="0" w:color="auto"/>
      </w:divBdr>
    </w:div>
    <w:div w:id="524052513">
      <w:bodyDiv w:val="1"/>
      <w:marLeft w:val="0"/>
      <w:marRight w:val="0"/>
      <w:marTop w:val="0"/>
      <w:marBottom w:val="0"/>
      <w:divBdr>
        <w:top w:val="none" w:sz="0" w:space="0" w:color="auto"/>
        <w:left w:val="none" w:sz="0" w:space="0" w:color="auto"/>
        <w:bottom w:val="none" w:sz="0" w:space="0" w:color="auto"/>
        <w:right w:val="none" w:sz="0" w:space="0" w:color="auto"/>
      </w:divBdr>
    </w:div>
    <w:div w:id="568030501">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716979175">
      <w:bodyDiv w:val="1"/>
      <w:marLeft w:val="0"/>
      <w:marRight w:val="0"/>
      <w:marTop w:val="0"/>
      <w:marBottom w:val="0"/>
      <w:divBdr>
        <w:top w:val="none" w:sz="0" w:space="0" w:color="auto"/>
        <w:left w:val="none" w:sz="0" w:space="0" w:color="auto"/>
        <w:bottom w:val="none" w:sz="0" w:space="0" w:color="auto"/>
        <w:right w:val="none" w:sz="0" w:space="0" w:color="auto"/>
      </w:divBdr>
    </w:div>
    <w:div w:id="749698471">
      <w:bodyDiv w:val="1"/>
      <w:marLeft w:val="0"/>
      <w:marRight w:val="0"/>
      <w:marTop w:val="0"/>
      <w:marBottom w:val="0"/>
      <w:divBdr>
        <w:top w:val="none" w:sz="0" w:space="0" w:color="auto"/>
        <w:left w:val="none" w:sz="0" w:space="0" w:color="auto"/>
        <w:bottom w:val="none" w:sz="0" w:space="0" w:color="auto"/>
        <w:right w:val="none" w:sz="0" w:space="0" w:color="auto"/>
      </w:divBdr>
    </w:div>
    <w:div w:id="769082590">
      <w:bodyDiv w:val="1"/>
      <w:marLeft w:val="0"/>
      <w:marRight w:val="0"/>
      <w:marTop w:val="0"/>
      <w:marBottom w:val="0"/>
      <w:divBdr>
        <w:top w:val="none" w:sz="0" w:space="0" w:color="auto"/>
        <w:left w:val="none" w:sz="0" w:space="0" w:color="auto"/>
        <w:bottom w:val="none" w:sz="0" w:space="0" w:color="auto"/>
        <w:right w:val="none" w:sz="0" w:space="0" w:color="auto"/>
      </w:divBdr>
    </w:div>
    <w:div w:id="825165283">
      <w:bodyDiv w:val="1"/>
      <w:marLeft w:val="0"/>
      <w:marRight w:val="0"/>
      <w:marTop w:val="0"/>
      <w:marBottom w:val="0"/>
      <w:divBdr>
        <w:top w:val="none" w:sz="0" w:space="0" w:color="auto"/>
        <w:left w:val="none" w:sz="0" w:space="0" w:color="auto"/>
        <w:bottom w:val="none" w:sz="0" w:space="0" w:color="auto"/>
        <w:right w:val="none" w:sz="0" w:space="0" w:color="auto"/>
      </w:divBdr>
    </w:div>
    <w:div w:id="883296357">
      <w:bodyDiv w:val="1"/>
      <w:marLeft w:val="0"/>
      <w:marRight w:val="0"/>
      <w:marTop w:val="0"/>
      <w:marBottom w:val="0"/>
      <w:divBdr>
        <w:top w:val="none" w:sz="0" w:space="0" w:color="auto"/>
        <w:left w:val="none" w:sz="0" w:space="0" w:color="auto"/>
        <w:bottom w:val="none" w:sz="0" w:space="0" w:color="auto"/>
        <w:right w:val="none" w:sz="0" w:space="0" w:color="auto"/>
      </w:divBdr>
    </w:div>
    <w:div w:id="942886259">
      <w:bodyDiv w:val="1"/>
      <w:marLeft w:val="0"/>
      <w:marRight w:val="0"/>
      <w:marTop w:val="0"/>
      <w:marBottom w:val="0"/>
      <w:divBdr>
        <w:top w:val="none" w:sz="0" w:space="0" w:color="auto"/>
        <w:left w:val="none" w:sz="0" w:space="0" w:color="auto"/>
        <w:bottom w:val="none" w:sz="0" w:space="0" w:color="auto"/>
        <w:right w:val="none" w:sz="0" w:space="0" w:color="auto"/>
      </w:divBdr>
    </w:div>
    <w:div w:id="1114516478">
      <w:bodyDiv w:val="1"/>
      <w:marLeft w:val="0"/>
      <w:marRight w:val="0"/>
      <w:marTop w:val="0"/>
      <w:marBottom w:val="0"/>
      <w:divBdr>
        <w:top w:val="none" w:sz="0" w:space="0" w:color="auto"/>
        <w:left w:val="none" w:sz="0" w:space="0" w:color="auto"/>
        <w:bottom w:val="none" w:sz="0" w:space="0" w:color="auto"/>
        <w:right w:val="none" w:sz="0" w:space="0" w:color="auto"/>
      </w:divBdr>
    </w:div>
    <w:div w:id="1145318449">
      <w:bodyDiv w:val="1"/>
      <w:marLeft w:val="0"/>
      <w:marRight w:val="0"/>
      <w:marTop w:val="0"/>
      <w:marBottom w:val="0"/>
      <w:divBdr>
        <w:top w:val="none" w:sz="0" w:space="0" w:color="auto"/>
        <w:left w:val="none" w:sz="0" w:space="0" w:color="auto"/>
        <w:bottom w:val="none" w:sz="0" w:space="0" w:color="auto"/>
        <w:right w:val="none" w:sz="0" w:space="0" w:color="auto"/>
      </w:divBdr>
    </w:div>
    <w:div w:id="1147211818">
      <w:bodyDiv w:val="1"/>
      <w:marLeft w:val="0"/>
      <w:marRight w:val="0"/>
      <w:marTop w:val="0"/>
      <w:marBottom w:val="0"/>
      <w:divBdr>
        <w:top w:val="none" w:sz="0" w:space="0" w:color="auto"/>
        <w:left w:val="none" w:sz="0" w:space="0" w:color="auto"/>
        <w:bottom w:val="none" w:sz="0" w:space="0" w:color="auto"/>
        <w:right w:val="none" w:sz="0" w:space="0" w:color="auto"/>
      </w:divBdr>
      <w:divsChild>
        <w:div w:id="29183497">
          <w:marLeft w:val="0"/>
          <w:marRight w:val="0"/>
          <w:marTop w:val="0"/>
          <w:marBottom w:val="0"/>
          <w:divBdr>
            <w:top w:val="single" w:sz="2" w:space="0" w:color="D9D9E3"/>
            <w:left w:val="single" w:sz="2" w:space="0" w:color="D9D9E3"/>
            <w:bottom w:val="single" w:sz="2" w:space="0" w:color="D9D9E3"/>
            <w:right w:val="single" w:sz="2" w:space="0" w:color="D9D9E3"/>
          </w:divBdr>
          <w:divsChild>
            <w:div w:id="2122071708">
              <w:marLeft w:val="0"/>
              <w:marRight w:val="0"/>
              <w:marTop w:val="0"/>
              <w:marBottom w:val="0"/>
              <w:divBdr>
                <w:top w:val="single" w:sz="2" w:space="0" w:color="D9D9E3"/>
                <w:left w:val="single" w:sz="2" w:space="0" w:color="D9D9E3"/>
                <w:bottom w:val="single" w:sz="2" w:space="0" w:color="D9D9E3"/>
                <w:right w:val="single" w:sz="2" w:space="0" w:color="D9D9E3"/>
              </w:divBdr>
              <w:divsChild>
                <w:div w:id="1907180795">
                  <w:marLeft w:val="0"/>
                  <w:marRight w:val="0"/>
                  <w:marTop w:val="0"/>
                  <w:marBottom w:val="0"/>
                  <w:divBdr>
                    <w:top w:val="single" w:sz="2" w:space="0" w:color="D9D9E3"/>
                    <w:left w:val="single" w:sz="2" w:space="0" w:color="D9D9E3"/>
                    <w:bottom w:val="single" w:sz="2" w:space="0" w:color="D9D9E3"/>
                    <w:right w:val="single" w:sz="2" w:space="0" w:color="D9D9E3"/>
                  </w:divBdr>
                  <w:divsChild>
                    <w:div w:id="534195256">
                      <w:marLeft w:val="0"/>
                      <w:marRight w:val="0"/>
                      <w:marTop w:val="0"/>
                      <w:marBottom w:val="0"/>
                      <w:divBdr>
                        <w:top w:val="single" w:sz="2" w:space="0" w:color="D9D9E3"/>
                        <w:left w:val="single" w:sz="2" w:space="0" w:color="D9D9E3"/>
                        <w:bottom w:val="single" w:sz="2" w:space="0" w:color="D9D9E3"/>
                        <w:right w:val="single" w:sz="2" w:space="0" w:color="D9D9E3"/>
                      </w:divBdr>
                      <w:divsChild>
                        <w:div w:id="627973123">
                          <w:marLeft w:val="0"/>
                          <w:marRight w:val="0"/>
                          <w:marTop w:val="0"/>
                          <w:marBottom w:val="0"/>
                          <w:divBdr>
                            <w:top w:val="single" w:sz="2" w:space="0" w:color="D9D9E3"/>
                            <w:left w:val="single" w:sz="2" w:space="0" w:color="D9D9E3"/>
                            <w:bottom w:val="single" w:sz="2" w:space="0" w:color="D9D9E3"/>
                            <w:right w:val="single" w:sz="2" w:space="0" w:color="D9D9E3"/>
                          </w:divBdr>
                          <w:divsChild>
                            <w:div w:id="1047141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74001508">
                                  <w:marLeft w:val="0"/>
                                  <w:marRight w:val="0"/>
                                  <w:marTop w:val="0"/>
                                  <w:marBottom w:val="0"/>
                                  <w:divBdr>
                                    <w:top w:val="single" w:sz="2" w:space="0" w:color="D9D9E3"/>
                                    <w:left w:val="single" w:sz="2" w:space="0" w:color="D9D9E3"/>
                                    <w:bottom w:val="single" w:sz="2" w:space="0" w:color="D9D9E3"/>
                                    <w:right w:val="single" w:sz="2" w:space="0" w:color="D9D9E3"/>
                                  </w:divBdr>
                                  <w:divsChild>
                                    <w:div w:id="83037315">
                                      <w:marLeft w:val="0"/>
                                      <w:marRight w:val="0"/>
                                      <w:marTop w:val="0"/>
                                      <w:marBottom w:val="0"/>
                                      <w:divBdr>
                                        <w:top w:val="single" w:sz="2" w:space="0" w:color="D9D9E3"/>
                                        <w:left w:val="single" w:sz="2" w:space="0" w:color="D9D9E3"/>
                                        <w:bottom w:val="single" w:sz="2" w:space="0" w:color="D9D9E3"/>
                                        <w:right w:val="single" w:sz="2" w:space="0" w:color="D9D9E3"/>
                                      </w:divBdr>
                                      <w:divsChild>
                                        <w:div w:id="1535924537">
                                          <w:marLeft w:val="0"/>
                                          <w:marRight w:val="0"/>
                                          <w:marTop w:val="0"/>
                                          <w:marBottom w:val="0"/>
                                          <w:divBdr>
                                            <w:top w:val="single" w:sz="2" w:space="0" w:color="D9D9E3"/>
                                            <w:left w:val="single" w:sz="2" w:space="0" w:color="D9D9E3"/>
                                            <w:bottom w:val="single" w:sz="2" w:space="0" w:color="D9D9E3"/>
                                            <w:right w:val="single" w:sz="2" w:space="0" w:color="D9D9E3"/>
                                          </w:divBdr>
                                          <w:divsChild>
                                            <w:div w:id="1244993997">
                                              <w:marLeft w:val="0"/>
                                              <w:marRight w:val="0"/>
                                              <w:marTop w:val="0"/>
                                              <w:marBottom w:val="0"/>
                                              <w:divBdr>
                                                <w:top w:val="single" w:sz="2" w:space="0" w:color="D9D9E3"/>
                                                <w:left w:val="single" w:sz="2" w:space="0" w:color="D9D9E3"/>
                                                <w:bottom w:val="single" w:sz="2" w:space="0" w:color="D9D9E3"/>
                                                <w:right w:val="single" w:sz="2" w:space="0" w:color="D9D9E3"/>
                                              </w:divBdr>
                                              <w:divsChild>
                                                <w:div w:id="1094664602">
                                                  <w:marLeft w:val="0"/>
                                                  <w:marRight w:val="0"/>
                                                  <w:marTop w:val="0"/>
                                                  <w:marBottom w:val="0"/>
                                                  <w:divBdr>
                                                    <w:top w:val="single" w:sz="2" w:space="0" w:color="D9D9E3"/>
                                                    <w:left w:val="single" w:sz="2" w:space="0" w:color="D9D9E3"/>
                                                    <w:bottom w:val="single" w:sz="2" w:space="0" w:color="D9D9E3"/>
                                                    <w:right w:val="single" w:sz="2" w:space="0" w:color="D9D9E3"/>
                                                  </w:divBdr>
                                                  <w:divsChild>
                                                    <w:div w:id="4578386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80753632">
          <w:marLeft w:val="0"/>
          <w:marRight w:val="0"/>
          <w:marTop w:val="0"/>
          <w:marBottom w:val="0"/>
          <w:divBdr>
            <w:top w:val="none" w:sz="0" w:space="0" w:color="auto"/>
            <w:left w:val="none" w:sz="0" w:space="0" w:color="auto"/>
            <w:bottom w:val="none" w:sz="0" w:space="0" w:color="auto"/>
            <w:right w:val="none" w:sz="0" w:space="0" w:color="auto"/>
          </w:divBdr>
        </w:div>
      </w:divsChild>
    </w:div>
    <w:div w:id="1243370279">
      <w:bodyDiv w:val="1"/>
      <w:marLeft w:val="0"/>
      <w:marRight w:val="0"/>
      <w:marTop w:val="0"/>
      <w:marBottom w:val="0"/>
      <w:divBdr>
        <w:top w:val="none" w:sz="0" w:space="0" w:color="auto"/>
        <w:left w:val="none" w:sz="0" w:space="0" w:color="auto"/>
        <w:bottom w:val="none" w:sz="0" w:space="0" w:color="auto"/>
        <w:right w:val="none" w:sz="0" w:space="0" w:color="auto"/>
      </w:divBdr>
    </w:div>
    <w:div w:id="1253472285">
      <w:bodyDiv w:val="1"/>
      <w:marLeft w:val="0"/>
      <w:marRight w:val="0"/>
      <w:marTop w:val="0"/>
      <w:marBottom w:val="0"/>
      <w:divBdr>
        <w:top w:val="none" w:sz="0" w:space="0" w:color="auto"/>
        <w:left w:val="none" w:sz="0" w:space="0" w:color="auto"/>
        <w:bottom w:val="none" w:sz="0" w:space="0" w:color="auto"/>
        <w:right w:val="none" w:sz="0" w:space="0" w:color="auto"/>
      </w:divBdr>
    </w:div>
    <w:div w:id="1413427030">
      <w:bodyDiv w:val="1"/>
      <w:marLeft w:val="0"/>
      <w:marRight w:val="0"/>
      <w:marTop w:val="0"/>
      <w:marBottom w:val="0"/>
      <w:divBdr>
        <w:top w:val="none" w:sz="0" w:space="0" w:color="auto"/>
        <w:left w:val="none" w:sz="0" w:space="0" w:color="auto"/>
        <w:bottom w:val="none" w:sz="0" w:space="0" w:color="auto"/>
        <w:right w:val="none" w:sz="0" w:space="0" w:color="auto"/>
      </w:divBdr>
    </w:div>
    <w:div w:id="1498154042">
      <w:bodyDiv w:val="1"/>
      <w:marLeft w:val="0"/>
      <w:marRight w:val="0"/>
      <w:marTop w:val="0"/>
      <w:marBottom w:val="0"/>
      <w:divBdr>
        <w:top w:val="none" w:sz="0" w:space="0" w:color="auto"/>
        <w:left w:val="none" w:sz="0" w:space="0" w:color="auto"/>
        <w:bottom w:val="none" w:sz="0" w:space="0" w:color="auto"/>
        <w:right w:val="none" w:sz="0" w:space="0" w:color="auto"/>
      </w:divBdr>
    </w:div>
    <w:div w:id="1567758742">
      <w:bodyDiv w:val="1"/>
      <w:marLeft w:val="0"/>
      <w:marRight w:val="0"/>
      <w:marTop w:val="0"/>
      <w:marBottom w:val="0"/>
      <w:divBdr>
        <w:top w:val="none" w:sz="0" w:space="0" w:color="auto"/>
        <w:left w:val="none" w:sz="0" w:space="0" w:color="auto"/>
        <w:bottom w:val="none" w:sz="0" w:space="0" w:color="auto"/>
        <w:right w:val="none" w:sz="0" w:space="0" w:color="auto"/>
      </w:divBdr>
      <w:divsChild>
        <w:div w:id="1386950471">
          <w:marLeft w:val="0"/>
          <w:marRight w:val="0"/>
          <w:marTop w:val="0"/>
          <w:marBottom w:val="0"/>
          <w:divBdr>
            <w:top w:val="none" w:sz="0" w:space="0" w:color="auto"/>
            <w:left w:val="none" w:sz="0" w:space="0" w:color="auto"/>
            <w:bottom w:val="none" w:sz="0" w:space="0" w:color="auto"/>
            <w:right w:val="none" w:sz="0" w:space="0" w:color="auto"/>
          </w:divBdr>
          <w:divsChild>
            <w:div w:id="1626348781">
              <w:marLeft w:val="0"/>
              <w:marRight w:val="0"/>
              <w:marTop w:val="0"/>
              <w:marBottom w:val="0"/>
              <w:divBdr>
                <w:top w:val="none" w:sz="0" w:space="0" w:color="auto"/>
                <w:left w:val="none" w:sz="0" w:space="0" w:color="auto"/>
                <w:bottom w:val="none" w:sz="0" w:space="0" w:color="auto"/>
                <w:right w:val="none" w:sz="0" w:space="0" w:color="auto"/>
              </w:divBdr>
              <w:divsChild>
                <w:div w:id="223418175">
                  <w:marLeft w:val="0"/>
                  <w:marRight w:val="0"/>
                  <w:marTop w:val="0"/>
                  <w:marBottom w:val="0"/>
                  <w:divBdr>
                    <w:top w:val="none" w:sz="0" w:space="0" w:color="auto"/>
                    <w:left w:val="none" w:sz="0" w:space="0" w:color="auto"/>
                    <w:bottom w:val="none" w:sz="0" w:space="0" w:color="auto"/>
                    <w:right w:val="none" w:sz="0" w:space="0" w:color="auto"/>
                  </w:divBdr>
                  <w:divsChild>
                    <w:div w:id="653873942">
                      <w:marLeft w:val="0"/>
                      <w:marRight w:val="0"/>
                      <w:marTop w:val="0"/>
                      <w:marBottom w:val="0"/>
                      <w:divBdr>
                        <w:top w:val="none" w:sz="0" w:space="0" w:color="auto"/>
                        <w:left w:val="none" w:sz="0" w:space="0" w:color="auto"/>
                        <w:bottom w:val="none" w:sz="0" w:space="0" w:color="auto"/>
                        <w:right w:val="none" w:sz="0" w:space="0" w:color="auto"/>
                      </w:divBdr>
                      <w:divsChild>
                        <w:div w:id="1246765876">
                          <w:marLeft w:val="-225"/>
                          <w:marRight w:val="-225"/>
                          <w:marTop w:val="0"/>
                          <w:marBottom w:val="0"/>
                          <w:divBdr>
                            <w:top w:val="none" w:sz="0" w:space="0" w:color="auto"/>
                            <w:left w:val="none" w:sz="0" w:space="0" w:color="auto"/>
                            <w:bottom w:val="none" w:sz="0" w:space="0" w:color="auto"/>
                            <w:right w:val="none" w:sz="0" w:space="0" w:color="auto"/>
                          </w:divBdr>
                          <w:divsChild>
                            <w:div w:id="764502215">
                              <w:marLeft w:val="0"/>
                              <w:marRight w:val="0"/>
                              <w:marTop w:val="0"/>
                              <w:marBottom w:val="0"/>
                              <w:divBdr>
                                <w:top w:val="none" w:sz="0" w:space="0" w:color="auto"/>
                                <w:left w:val="none" w:sz="0" w:space="0" w:color="auto"/>
                                <w:bottom w:val="none" w:sz="0" w:space="0" w:color="auto"/>
                                <w:right w:val="none" w:sz="0" w:space="0" w:color="auto"/>
                              </w:divBdr>
                              <w:divsChild>
                                <w:div w:id="2476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264301">
      <w:bodyDiv w:val="1"/>
      <w:marLeft w:val="0"/>
      <w:marRight w:val="0"/>
      <w:marTop w:val="0"/>
      <w:marBottom w:val="0"/>
      <w:divBdr>
        <w:top w:val="none" w:sz="0" w:space="0" w:color="auto"/>
        <w:left w:val="none" w:sz="0" w:space="0" w:color="auto"/>
        <w:bottom w:val="none" w:sz="0" w:space="0" w:color="auto"/>
        <w:right w:val="none" w:sz="0" w:space="0" w:color="auto"/>
      </w:divBdr>
      <w:divsChild>
        <w:div w:id="436483349">
          <w:marLeft w:val="0"/>
          <w:marRight w:val="0"/>
          <w:marTop w:val="0"/>
          <w:marBottom w:val="0"/>
          <w:divBdr>
            <w:top w:val="single" w:sz="2" w:space="0" w:color="D9D9E3"/>
            <w:left w:val="single" w:sz="2" w:space="0" w:color="D9D9E3"/>
            <w:bottom w:val="single" w:sz="2" w:space="0" w:color="D9D9E3"/>
            <w:right w:val="single" w:sz="2" w:space="0" w:color="D9D9E3"/>
          </w:divBdr>
          <w:divsChild>
            <w:div w:id="1903981296">
              <w:marLeft w:val="0"/>
              <w:marRight w:val="0"/>
              <w:marTop w:val="0"/>
              <w:marBottom w:val="0"/>
              <w:divBdr>
                <w:top w:val="single" w:sz="2" w:space="0" w:color="D9D9E3"/>
                <w:left w:val="single" w:sz="2" w:space="0" w:color="D9D9E3"/>
                <w:bottom w:val="single" w:sz="2" w:space="0" w:color="D9D9E3"/>
                <w:right w:val="single" w:sz="2" w:space="0" w:color="D9D9E3"/>
              </w:divBdr>
              <w:divsChild>
                <w:div w:id="136411788">
                  <w:marLeft w:val="0"/>
                  <w:marRight w:val="0"/>
                  <w:marTop w:val="0"/>
                  <w:marBottom w:val="0"/>
                  <w:divBdr>
                    <w:top w:val="single" w:sz="2" w:space="0" w:color="D9D9E3"/>
                    <w:left w:val="single" w:sz="2" w:space="0" w:color="D9D9E3"/>
                    <w:bottom w:val="single" w:sz="2" w:space="0" w:color="D9D9E3"/>
                    <w:right w:val="single" w:sz="2" w:space="0" w:color="D9D9E3"/>
                  </w:divBdr>
                  <w:divsChild>
                    <w:div w:id="1859848600">
                      <w:marLeft w:val="0"/>
                      <w:marRight w:val="0"/>
                      <w:marTop w:val="0"/>
                      <w:marBottom w:val="0"/>
                      <w:divBdr>
                        <w:top w:val="single" w:sz="2" w:space="0" w:color="D9D9E3"/>
                        <w:left w:val="single" w:sz="2" w:space="0" w:color="D9D9E3"/>
                        <w:bottom w:val="single" w:sz="2" w:space="0" w:color="D9D9E3"/>
                        <w:right w:val="single" w:sz="2" w:space="0" w:color="D9D9E3"/>
                      </w:divBdr>
                      <w:divsChild>
                        <w:div w:id="122693277">
                          <w:marLeft w:val="0"/>
                          <w:marRight w:val="0"/>
                          <w:marTop w:val="0"/>
                          <w:marBottom w:val="0"/>
                          <w:divBdr>
                            <w:top w:val="single" w:sz="2" w:space="0" w:color="D9D9E3"/>
                            <w:left w:val="single" w:sz="2" w:space="0" w:color="D9D9E3"/>
                            <w:bottom w:val="single" w:sz="2" w:space="0" w:color="D9D9E3"/>
                            <w:right w:val="single" w:sz="2" w:space="0" w:color="D9D9E3"/>
                          </w:divBdr>
                          <w:divsChild>
                            <w:div w:id="1316684320">
                              <w:marLeft w:val="0"/>
                              <w:marRight w:val="0"/>
                              <w:marTop w:val="100"/>
                              <w:marBottom w:val="100"/>
                              <w:divBdr>
                                <w:top w:val="single" w:sz="2" w:space="0" w:color="D9D9E3"/>
                                <w:left w:val="single" w:sz="2" w:space="0" w:color="D9D9E3"/>
                                <w:bottom w:val="single" w:sz="2" w:space="0" w:color="D9D9E3"/>
                                <w:right w:val="single" w:sz="2" w:space="0" w:color="D9D9E3"/>
                              </w:divBdr>
                              <w:divsChild>
                                <w:div w:id="1499150926">
                                  <w:marLeft w:val="0"/>
                                  <w:marRight w:val="0"/>
                                  <w:marTop w:val="0"/>
                                  <w:marBottom w:val="0"/>
                                  <w:divBdr>
                                    <w:top w:val="single" w:sz="2" w:space="0" w:color="D9D9E3"/>
                                    <w:left w:val="single" w:sz="2" w:space="0" w:color="D9D9E3"/>
                                    <w:bottom w:val="single" w:sz="2" w:space="0" w:color="D9D9E3"/>
                                    <w:right w:val="single" w:sz="2" w:space="0" w:color="D9D9E3"/>
                                  </w:divBdr>
                                  <w:divsChild>
                                    <w:div w:id="680741492">
                                      <w:marLeft w:val="0"/>
                                      <w:marRight w:val="0"/>
                                      <w:marTop w:val="0"/>
                                      <w:marBottom w:val="0"/>
                                      <w:divBdr>
                                        <w:top w:val="single" w:sz="2" w:space="0" w:color="D9D9E3"/>
                                        <w:left w:val="single" w:sz="2" w:space="0" w:color="D9D9E3"/>
                                        <w:bottom w:val="single" w:sz="2" w:space="0" w:color="D9D9E3"/>
                                        <w:right w:val="single" w:sz="2" w:space="0" w:color="D9D9E3"/>
                                      </w:divBdr>
                                      <w:divsChild>
                                        <w:div w:id="1947955649">
                                          <w:marLeft w:val="0"/>
                                          <w:marRight w:val="0"/>
                                          <w:marTop w:val="0"/>
                                          <w:marBottom w:val="0"/>
                                          <w:divBdr>
                                            <w:top w:val="single" w:sz="2" w:space="0" w:color="D9D9E3"/>
                                            <w:left w:val="single" w:sz="2" w:space="0" w:color="D9D9E3"/>
                                            <w:bottom w:val="single" w:sz="2" w:space="0" w:color="D9D9E3"/>
                                            <w:right w:val="single" w:sz="2" w:space="0" w:color="D9D9E3"/>
                                          </w:divBdr>
                                          <w:divsChild>
                                            <w:div w:id="994644916">
                                              <w:marLeft w:val="0"/>
                                              <w:marRight w:val="0"/>
                                              <w:marTop w:val="0"/>
                                              <w:marBottom w:val="0"/>
                                              <w:divBdr>
                                                <w:top w:val="single" w:sz="2" w:space="0" w:color="D9D9E3"/>
                                                <w:left w:val="single" w:sz="2" w:space="0" w:color="D9D9E3"/>
                                                <w:bottom w:val="single" w:sz="2" w:space="0" w:color="D9D9E3"/>
                                                <w:right w:val="single" w:sz="2" w:space="0" w:color="D9D9E3"/>
                                              </w:divBdr>
                                              <w:divsChild>
                                                <w:div w:id="2122063048">
                                                  <w:marLeft w:val="0"/>
                                                  <w:marRight w:val="0"/>
                                                  <w:marTop w:val="0"/>
                                                  <w:marBottom w:val="0"/>
                                                  <w:divBdr>
                                                    <w:top w:val="single" w:sz="2" w:space="0" w:color="D9D9E3"/>
                                                    <w:left w:val="single" w:sz="2" w:space="0" w:color="D9D9E3"/>
                                                    <w:bottom w:val="single" w:sz="2" w:space="0" w:color="D9D9E3"/>
                                                    <w:right w:val="single" w:sz="2" w:space="0" w:color="D9D9E3"/>
                                                  </w:divBdr>
                                                  <w:divsChild>
                                                    <w:div w:id="18365334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53817484">
          <w:marLeft w:val="0"/>
          <w:marRight w:val="0"/>
          <w:marTop w:val="0"/>
          <w:marBottom w:val="0"/>
          <w:divBdr>
            <w:top w:val="none" w:sz="0" w:space="0" w:color="auto"/>
            <w:left w:val="none" w:sz="0" w:space="0" w:color="auto"/>
            <w:bottom w:val="none" w:sz="0" w:space="0" w:color="auto"/>
            <w:right w:val="none" w:sz="0" w:space="0" w:color="auto"/>
          </w:divBdr>
        </w:div>
      </w:divsChild>
    </w:div>
    <w:div w:id="1683627965">
      <w:bodyDiv w:val="1"/>
      <w:marLeft w:val="0"/>
      <w:marRight w:val="0"/>
      <w:marTop w:val="0"/>
      <w:marBottom w:val="0"/>
      <w:divBdr>
        <w:top w:val="none" w:sz="0" w:space="0" w:color="auto"/>
        <w:left w:val="none" w:sz="0" w:space="0" w:color="auto"/>
        <w:bottom w:val="none" w:sz="0" w:space="0" w:color="auto"/>
        <w:right w:val="none" w:sz="0" w:space="0" w:color="auto"/>
      </w:divBdr>
      <w:divsChild>
        <w:div w:id="1544710247">
          <w:marLeft w:val="-720"/>
          <w:marRight w:val="0"/>
          <w:marTop w:val="0"/>
          <w:marBottom w:val="0"/>
          <w:divBdr>
            <w:top w:val="none" w:sz="0" w:space="0" w:color="auto"/>
            <w:left w:val="none" w:sz="0" w:space="0" w:color="auto"/>
            <w:bottom w:val="none" w:sz="0" w:space="0" w:color="auto"/>
            <w:right w:val="none" w:sz="0" w:space="0" w:color="auto"/>
          </w:divBdr>
        </w:div>
      </w:divsChild>
    </w:div>
    <w:div w:id="1810441963">
      <w:bodyDiv w:val="1"/>
      <w:marLeft w:val="0"/>
      <w:marRight w:val="0"/>
      <w:marTop w:val="0"/>
      <w:marBottom w:val="0"/>
      <w:divBdr>
        <w:top w:val="none" w:sz="0" w:space="0" w:color="auto"/>
        <w:left w:val="none" w:sz="0" w:space="0" w:color="auto"/>
        <w:bottom w:val="none" w:sz="0" w:space="0" w:color="auto"/>
        <w:right w:val="none" w:sz="0" w:space="0" w:color="auto"/>
      </w:divBdr>
    </w:div>
    <w:div w:id="1812557243">
      <w:bodyDiv w:val="1"/>
      <w:marLeft w:val="0"/>
      <w:marRight w:val="0"/>
      <w:marTop w:val="0"/>
      <w:marBottom w:val="0"/>
      <w:divBdr>
        <w:top w:val="none" w:sz="0" w:space="0" w:color="auto"/>
        <w:left w:val="none" w:sz="0" w:space="0" w:color="auto"/>
        <w:bottom w:val="none" w:sz="0" w:space="0" w:color="auto"/>
        <w:right w:val="none" w:sz="0" w:space="0" w:color="auto"/>
      </w:divBdr>
    </w:div>
    <w:div w:id="1850679533">
      <w:bodyDiv w:val="1"/>
      <w:marLeft w:val="0"/>
      <w:marRight w:val="0"/>
      <w:marTop w:val="0"/>
      <w:marBottom w:val="0"/>
      <w:divBdr>
        <w:top w:val="none" w:sz="0" w:space="0" w:color="auto"/>
        <w:left w:val="none" w:sz="0" w:space="0" w:color="auto"/>
        <w:bottom w:val="none" w:sz="0" w:space="0" w:color="auto"/>
        <w:right w:val="none" w:sz="0" w:space="0" w:color="auto"/>
      </w:divBdr>
      <w:divsChild>
        <w:div w:id="1250893736">
          <w:marLeft w:val="-720"/>
          <w:marRight w:val="0"/>
          <w:marTop w:val="0"/>
          <w:marBottom w:val="0"/>
          <w:divBdr>
            <w:top w:val="none" w:sz="0" w:space="0" w:color="auto"/>
            <w:left w:val="none" w:sz="0" w:space="0" w:color="auto"/>
            <w:bottom w:val="none" w:sz="0" w:space="0" w:color="auto"/>
            <w:right w:val="none" w:sz="0" w:space="0" w:color="auto"/>
          </w:divBdr>
        </w:div>
      </w:divsChild>
    </w:div>
    <w:div w:id="1972592677">
      <w:bodyDiv w:val="1"/>
      <w:marLeft w:val="0"/>
      <w:marRight w:val="0"/>
      <w:marTop w:val="0"/>
      <w:marBottom w:val="0"/>
      <w:divBdr>
        <w:top w:val="none" w:sz="0" w:space="0" w:color="auto"/>
        <w:left w:val="none" w:sz="0" w:space="0" w:color="auto"/>
        <w:bottom w:val="none" w:sz="0" w:space="0" w:color="auto"/>
        <w:right w:val="none" w:sz="0" w:space="0" w:color="auto"/>
      </w:divBdr>
    </w:div>
    <w:div w:id="2016029734">
      <w:bodyDiv w:val="1"/>
      <w:marLeft w:val="0"/>
      <w:marRight w:val="0"/>
      <w:marTop w:val="0"/>
      <w:marBottom w:val="0"/>
      <w:divBdr>
        <w:top w:val="none" w:sz="0" w:space="0" w:color="auto"/>
        <w:left w:val="none" w:sz="0" w:space="0" w:color="auto"/>
        <w:bottom w:val="none" w:sz="0" w:space="0" w:color="auto"/>
        <w:right w:val="none" w:sz="0" w:space="0" w:color="auto"/>
      </w:divBdr>
    </w:div>
    <w:div w:id="212411022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ujournals.org/" TargetMode="External"/><Relationship Id="rId13" Type="http://schemas.openxmlformats.org/officeDocument/2006/relationships/hyperlink" Target="https://doi.org/10.1016/j.scienta.2021.110675" TargetMode="External"/><Relationship Id="rId18" Type="http://schemas.openxmlformats.org/officeDocument/2006/relationships/hyperlink" Target="https://oeno-one.eu/article/view/7874" TargetMode="External"/><Relationship Id="rId26" Type="http://schemas.openxmlformats.org/officeDocument/2006/relationships/hyperlink" Target="https://doi.org/10.1016/j.foodcont.2017.04.020" TargetMode="External"/><Relationship Id="rId3" Type="http://schemas.openxmlformats.org/officeDocument/2006/relationships/styles" Target="styles.xml"/><Relationship Id="rId21" Type="http://schemas.openxmlformats.org/officeDocument/2006/relationships/hyperlink" Target="https://doi.org/10.4000/dms.7990" TargetMode="External"/><Relationship Id="rId7" Type="http://schemas.openxmlformats.org/officeDocument/2006/relationships/endnotes" Target="endnotes.xml"/><Relationship Id="rId12" Type="http://schemas.openxmlformats.org/officeDocument/2006/relationships/hyperlink" Target="https://doi.org/10.1002/jsfa.2740290908" TargetMode="External"/><Relationship Id="rId17" Type="http://schemas.openxmlformats.org/officeDocument/2006/relationships/hyperlink" Target="https://fr.wikipedia.org/wiki/Louis_de_Fun%C3%A8s" TargetMode="External"/><Relationship Id="rId25" Type="http://schemas.openxmlformats.org/officeDocument/2006/relationships/hyperlink" Target="https://urlz.fr/pyJv" TargetMode="External"/><Relationship Id="rId2" Type="http://schemas.openxmlformats.org/officeDocument/2006/relationships/numbering" Target="numbering.xml"/><Relationship Id="rId16" Type="http://schemas.openxmlformats.org/officeDocument/2006/relationships/hyperlink" Target="https://fr.wikipedia.org/wiki/La_Soupe_aux_choux_(film)" TargetMode="External"/><Relationship Id="rId20" Type="http://schemas.openxmlformats.org/officeDocument/2006/relationships/hyperlink" Target="https://psycnet.apa.org/doi/10.1037/0003-066X.34.10.906"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bordeaux.fr/" TargetMode="External"/><Relationship Id="rId24" Type="http://schemas.openxmlformats.org/officeDocument/2006/relationships/hyperlink" Target="https://doi.org/10.3390/agronomy1109181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igicomst.ie/wp-content/uploads/2020/05/1992_09_07.pdf" TargetMode="External"/><Relationship Id="rId23" Type="http://schemas.openxmlformats.org/officeDocument/2006/relationships/hyperlink" Target="https://doi.org/10.20870/oeno-one.2023.57.2.7481"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psycnet.apa.org/doi/10.1007/BF0230050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journees-recherche-porcine.com/texte/1992/92txtQualite/Q9201.pdf" TargetMode="External"/><Relationship Id="rId22" Type="http://schemas.openxmlformats.org/officeDocument/2006/relationships/hyperlink" Target="https://ieeexplore.ieee.org/stamp/stamp.jsp?tp=&amp;arnumber=9069875"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nai.com/dall-e-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E13E4-DA56-463D-BE12-97304CD86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3348</Words>
  <Characters>18415</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Valerie Pagneux</dc:creator>
  <cp:lastModifiedBy>Valerie Pagneux</cp:lastModifiedBy>
  <cp:revision>2</cp:revision>
  <dcterms:created xsi:type="dcterms:W3CDTF">2025-02-03T09:21:00Z</dcterms:created>
  <dcterms:modified xsi:type="dcterms:W3CDTF">2025-02-03T09:21:00Z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2116056289</vt:i4>
  </property>
</Properties>
</file>